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A8D" w:rsidRPr="00295508" w:rsidRDefault="00AD6A8D" w:rsidP="00C9780D">
      <w:pPr>
        <w:spacing w:line="360" w:lineRule="atLeast"/>
        <w:rPr>
          <w:b/>
          <w:sz w:val="26"/>
          <w:szCs w:val="26"/>
        </w:rPr>
      </w:pPr>
      <w:bookmarkStart w:id="0" w:name="_GoBack"/>
      <w:bookmarkEnd w:id="0"/>
      <w:r w:rsidRPr="00295508">
        <w:rPr>
          <w:sz w:val="26"/>
          <w:szCs w:val="26"/>
        </w:rPr>
        <w:t>UBND TỈNH ĐẮK NÔNG</w:t>
      </w:r>
      <w:r w:rsidRPr="00295508">
        <w:rPr>
          <w:b/>
          <w:sz w:val="26"/>
          <w:szCs w:val="26"/>
        </w:rPr>
        <w:t xml:space="preserve">     CỘNG HÒA XÃ HỘI CHỦ NGHĨA VIỆT NAM</w:t>
      </w:r>
    </w:p>
    <w:p w:rsidR="00AD6A8D" w:rsidRPr="00295508" w:rsidRDefault="00AD6A8D" w:rsidP="00C9780D">
      <w:pPr>
        <w:spacing w:line="360" w:lineRule="atLeast"/>
        <w:rPr>
          <w:b/>
          <w:sz w:val="27"/>
          <w:szCs w:val="27"/>
        </w:rPr>
      </w:pPr>
      <w:r w:rsidRPr="00295508">
        <w:rPr>
          <w:b/>
          <w:sz w:val="26"/>
          <w:szCs w:val="26"/>
        </w:rPr>
        <w:t xml:space="preserve">      SỞ TÀI CHÍNH</w:t>
      </w:r>
      <w:r w:rsidRPr="00295508">
        <w:rPr>
          <w:b/>
          <w:sz w:val="27"/>
          <w:szCs w:val="27"/>
        </w:rPr>
        <w:t xml:space="preserve">                                Độc lập - Tự do - Hạnh phúc</w:t>
      </w:r>
    </w:p>
    <w:p w:rsidR="00AD6A8D" w:rsidRPr="00295508" w:rsidRDefault="00B424A9" w:rsidP="000C1FA3">
      <w:pPr>
        <w:spacing w:line="360" w:lineRule="atLeast"/>
        <w:rPr>
          <w:sz w:val="26"/>
          <w:szCs w:val="26"/>
        </w:rPr>
      </w:pPr>
      <w:r w:rsidRPr="00295508">
        <w:rPr>
          <w:noProof/>
        </w:rPr>
        <mc:AlternateContent>
          <mc:Choice Requires="wps">
            <w:drawing>
              <wp:anchor distT="4294967294" distB="4294967294" distL="114300" distR="114300" simplePos="0" relativeHeight="251658240" behindDoc="0" locked="0" layoutInCell="1" allowOverlap="1" wp14:anchorId="639506F1" wp14:editId="67383234">
                <wp:simplePos x="0" y="0"/>
                <wp:positionH relativeFrom="column">
                  <wp:posOffset>331470</wp:posOffset>
                </wp:positionH>
                <wp:positionV relativeFrom="paragraph">
                  <wp:posOffset>26669</wp:posOffset>
                </wp:positionV>
                <wp:extent cx="1024255" cy="0"/>
                <wp:effectExtent l="0" t="0" r="23495" b="19050"/>
                <wp:wrapNone/>
                <wp:docPr id="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6.1pt;margin-top:2.1pt;width:80.6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"/>
            </w:pict>
          </mc:Fallback>
        </mc:AlternateContent>
      </w:r>
      <w:r w:rsidRPr="00295508">
        <w:rPr>
          <w:noProof/>
        </w:rPr>
        <mc:AlternateContent>
          <mc:Choice Requires="wps">
            <w:drawing>
              <wp:anchor distT="4294967294" distB="4294967294" distL="114300" distR="114300" simplePos="0" relativeHeight="251659264" behindDoc="0" locked="0" layoutInCell="1" allowOverlap="1" wp14:anchorId="71EAD459" wp14:editId="58E143E8">
                <wp:simplePos x="0" y="0"/>
                <wp:positionH relativeFrom="column">
                  <wp:posOffset>3094990</wp:posOffset>
                </wp:positionH>
                <wp:positionV relativeFrom="paragraph">
                  <wp:posOffset>26669</wp:posOffset>
                </wp:positionV>
                <wp:extent cx="1516380" cy="0"/>
                <wp:effectExtent l="0" t="0" r="2667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6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243.7pt;margin-top:2.1pt;width:119.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"/>
            </w:pict>
          </mc:Fallback>
        </mc:AlternateContent>
      </w:r>
      <w:r w:rsidR="00AD6A8D" w:rsidRPr="00295508">
        <w:rPr>
          <w:sz w:val="26"/>
          <w:szCs w:val="26"/>
        </w:rPr>
        <w:t xml:space="preserve"> </w:t>
      </w:r>
    </w:p>
    <w:p w:rsidR="000C1FA3" w:rsidRPr="00295508" w:rsidRDefault="000C1FA3" w:rsidP="000C1FA3">
      <w:pPr>
        <w:spacing w:line="360" w:lineRule="atLeast"/>
        <w:rPr>
          <w:sz w:val="26"/>
          <w:szCs w:val="26"/>
        </w:rPr>
      </w:pPr>
    </w:p>
    <w:p w:rsidR="00AD6A8D" w:rsidRPr="004F509B" w:rsidRDefault="00AD6A8D" w:rsidP="00C9780D">
      <w:pPr>
        <w:spacing w:line="360" w:lineRule="atLeast"/>
        <w:jc w:val="center"/>
        <w:rPr>
          <w:b/>
          <w:szCs w:val="28"/>
        </w:rPr>
      </w:pPr>
      <w:r w:rsidRPr="004F509B">
        <w:rPr>
          <w:b/>
          <w:szCs w:val="28"/>
        </w:rPr>
        <w:t>BÁO CÁO TỔNG HỢP</w:t>
      </w:r>
    </w:p>
    <w:p w:rsidR="00C9780D" w:rsidRPr="004F509B" w:rsidRDefault="009E39C2" w:rsidP="00C9780D">
      <w:pPr>
        <w:spacing w:line="360" w:lineRule="atLeast"/>
        <w:jc w:val="center"/>
        <w:rPr>
          <w:b/>
          <w:szCs w:val="28"/>
          <w:lang w:val="nl-NL"/>
        </w:rPr>
      </w:pPr>
      <w:r w:rsidRPr="004F509B">
        <w:rPr>
          <w:b/>
        </w:rPr>
        <w:t xml:space="preserve">Tiếp </w:t>
      </w:r>
      <w:proofErr w:type="gramStart"/>
      <w:r w:rsidRPr="004F509B">
        <w:rPr>
          <w:b/>
        </w:rPr>
        <w:t>thu</w:t>
      </w:r>
      <w:proofErr w:type="gramEnd"/>
      <w:r w:rsidRPr="004F509B">
        <w:rPr>
          <w:b/>
        </w:rPr>
        <w:t xml:space="preserve"> và giải trình ý kiến thẩm định của Sở Tư pháp</w:t>
      </w:r>
    </w:p>
    <w:p w:rsidR="00842F03" w:rsidRPr="00295508" w:rsidRDefault="00B424A9" w:rsidP="00842F03">
      <w:pPr>
        <w:spacing w:line="360" w:lineRule="atLeast"/>
        <w:jc w:val="center"/>
        <w:rPr>
          <w:szCs w:val="28"/>
          <w:lang w:val="nl-NL"/>
        </w:rPr>
      </w:pPr>
      <w:r w:rsidRPr="00295508">
        <w:rPr>
          <w:noProof/>
        </w:rPr>
        <mc:AlternateContent>
          <mc:Choice Requires="wps">
            <w:drawing>
              <wp:anchor distT="0" distB="0" distL="114300" distR="114300" simplePos="0" relativeHeight="251660288" behindDoc="0" locked="0" layoutInCell="1" allowOverlap="1" wp14:anchorId="54F6F292" wp14:editId="20C4BC55">
                <wp:simplePos x="0" y="0"/>
                <wp:positionH relativeFrom="column">
                  <wp:posOffset>1624965</wp:posOffset>
                </wp:positionH>
                <wp:positionV relativeFrom="paragraph">
                  <wp:posOffset>66675</wp:posOffset>
                </wp:positionV>
                <wp:extent cx="2457450" cy="9525"/>
                <wp:effectExtent l="5715" t="9525" r="13335"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74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27.95pt;margin-top:5.25pt;width:193.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"/>
            </w:pict>
          </mc:Fallback>
        </mc:AlternateContent>
      </w:r>
    </w:p>
    <w:p w:rsidR="00ED4854" w:rsidRPr="00295508" w:rsidRDefault="00842F03" w:rsidP="00842F03">
      <w:pPr>
        <w:spacing w:before="120" w:after="120" w:line="360" w:lineRule="atLeast"/>
        <w:ind w:firstLine="720"/>
        <w:jc w:val="both"/>
        <w:rPr>
          <w:bCs/>
          <w:szCs w:val="28"/>
        </w:rPr>
      </w:pPr>
      <w:r w:rsidRPr="00295508">
        <w:rPr>
          <w:szCs w:val="28"/>
          <w:lang w:val="nl-NL"/>
        </w:rPr>
        <w:t xml:space="preserve">Trên cơ sở ý kiến thẩm định của Sở Tư pháp tại Báo cáo thẩm định số 18/BCTĐ-STP ngày 07 tháng 5 năm 2019. </w:t>
      </w:r>
      <w:r w:rsidR="00ED4854" w:rsidRPr="00295508">
        <w:rPr>
          <w:bCs/>
          <w:szCs w:val="28"/>
        </w:rPr>
        <w:t xml:space="preserve">Sở Tài chính tiếp </w:t>
      </w:r>
      <w:proofErr w:type="gramStart"/>
      <w:r w:rsidR="00ED4854" w:rsidRPr="00295508">
        <w:rPr>
          <w:bCs/>
          <w:szCs w:val="28"/>
        </w:rPr>
        <w:t>thu</w:t>
      </w:r>
      <w:proofErr w:type="gramEnd"/>
      <w:r w:rsidR="00ED4854" w:rsidRPr="00295508">
        <w:rPr>
          <w:bCs/>
          <w:szCs w:val="28"/>
        </w:rPr>
        <w:t xml:space="preserve"> và giả</w:t>
      </w:r>
      <w:r w:rsidRPr="00295508">
        <w:rPr>
          <w:bCs/>
          <w:szCs w:val="28"/>
        </w:rPr>
        <w:t xml:space="preserve">i trình một số nội dung, </w:t>
      </w:r>
      <w:r w:rsidR="00ED4854" w:rsidRPr="00295508">
        <w:rPr>
          <w:bCs/>
          <w:szCs w:val="28"/>
        </w:rPr>
        <w:t xml:space="preserve">cụ thể như sau: </w:t>
      </w:r>
    </w:p>
    <w:p w:rsidR="009A01B6" w:rsidRPr="00426795" w:rsidRDefault="00E92D7A" w:rsidP="00E92D7A">
      <w:pPr>
        <w:spacing w:before="120" w:after="120" w:line="360" w:lineRule="atLeast"/>
        <w:jc w:val="both"/>
        <w:rPr>
          <w:b/>
          <w:bCs/>
          <w:szCs w:val="28"/>
        </w:rPr>
      </w:pPr>
      <w:r w:rsidRPr="00295508">
        <w:rPr>
          <w:bCs/>
          <w:szCs w:val="28"/>
        </w:rPr>
        <w:tab/>
      </w:r>
      <w:r w:rsidRPr="00426795">
        <w:rPr>
          <w:b/>
          <w:bCs/>
          <w:szCs w:val="28"/>
        </w:rPr>
        <w:t xml:space="preserve">1. </w:t>
      </w:r>
      <w:r w:rsidR="009870CF" w:rsidRPr="00426795">
        <w:rPr>
          <w:b/>
          <w:bCs/>
          <w:szCs w:val="28"/>
        </w:rPr>
        <w:t xml:space="preserve">Đối tượng, phạm </w:t>
      </w:r>
      <w:proofErr w:type="gramStart"/>
      <w:r w:rsidR="009870CF" w:rsidRPr="00426795">
        <w:rPr>
          <w:b/>
          <w:bCs/>
          <w:szCs w:val="28"/>
        </w:rPr>
        <w:t>vi</w:t>
      </w:r>
      <w:proofErr w:type="gramEnd"/>
      <w:r w:rsidR="009870CF" w:rsidRPr="00426795">
        <w:rPr>
          <w:b/>
          <w:bCs/>
          <w:szCs w:val="28"/>
        </w:rPr>
        <w:t xml:space="preserve"> điều chỉnh của dự thảo:</w:t>
      </w:r>
    </w:p>
    <w:p w:rsidR="00D91D2E" w:rsidRPr="00295508" w:rsidRDefault="00D91D2E" w:rsidP="00D55E83">
      <w:pPr>
        <w:spacing w:before="120" w:after="120" w:line="264" w:lineRule="auto"/>
        <w:ind w:firstLine="720"/>
        <w:jc w:val="both"/>
      </w:pPr>
      <w:r w:rsidRPr="00295508">
        <w:t xml:space="preserve"> </w:t>
      </w:r>
      <w:r w:rsidR="00332E2B" w:rsidRPr="00295508">
        <w:t xml:space="preserve">* </w:t>
      </w:r>
      <w:r w:rsidRPr="00295508">
        <w:t xml:space="preserve">Ý kiến thẩm định: </w:t>
      </w:r>
      <w:r w:rsidR="00D55E83" w:rsidRPr="00295508">
        <w:t>Đ</w:t>
      </w:r>
      <w:r w:rsidRPr="00295508">
        <w:rPr>
          <w:szCs w:val="28"/>
        </w:rPr>
        <w:t xml:space="preserve">ể nội dung trình bày được khoa học, ngắn gọn, đầy đủ, chính xác và không trùng lặp thì nên gộp </w:t>
      </w:r>
      <w:proofErr w:type="gramStart"/>
      <w:r w:rsidRPr="00295508">
        <w:rPr>
          <w:szCs w:val="28"/>
        </w:rPr>
        <w:t>chung</w:t>
      </w:r>
      <w:proofErr w:type="gramEnd"/>
      <w:r w:rsidRPr="00295508">
        <w:rPr>
          <w:szCs w:val="28"/>
        </w:rPr>
        <w:t xml:space="preserve"> Điều 1 và Điều 2 thành 01 điều, có thể viết như sau:</w:t>
      </w:r>
    </w:p>
    <w:p w:rsidR="00D91D2E" w:rsidRPr="00295508" w:rsidRDefault="00D91D2E" w:rsidP="00D91D2E">
      <w:pPr>
        <w:spacing w:before="120" w:after="120" w:line="264" w:lineRule="auto"/>
        <w:ind w:firstLine="720"/>
        <w:jc w:val="both"/>
        <w:rPr>
          <w:szCs w:val="28"/>
        </w:rPr>
      </w:pPr>
      <w:proofErr w:type="gramStart"/>
      <w:r w:rsidRPr="00295508">
        <w:rPr>
          <w:szCs w:val="28"/>
        </w:rPr>
        <w:t>“Điều 1.</w:t>
      </w:r>
      <w:proofErr w:type="gramEnd"/>
      <w:r w:rsidRPr="00295508">
        <w:rPr>
          <w:szCs w:val="28"/>
        </w:rPr>
        <w:t xml:space="preserve"> Phạm </w:t>
      </w:r>
      <w:proofErr w:type="gramStart"/>
      <w:r w:rsidRPr="00295508">
        <w:rPr>
          <w:szCs w:val="28"/>
        </w:rPr>
        <w:t>vi</w:t>
      </w:r>
      <w:proofErr w:type="gramEnd"/>
      <w:r w:rsidRPr="00295508">
        <w:rPr>
          <w:szCs w:val="28"/>
        </w:rPr>
        <w:t xml:space="preserve"> điều chỉnh, đối tượng áp dụng</w:t>
      </w:r>
    </w:p>
    <w:p w:rsidR="00D91D2E" w:rsidRPr="00295508" w:rsidRDefault="00D91D2E" w:rsidP="00D91D2E">
      <w:pPr>
        <w:spacing w:before="120" w:after="120" w:line="264" w:lineRule="auto"/>
        <w:ind w:firstLine="720"/>
        <w:jc w:val="both"/>
        <w:rPr>
          <w:szCs w:val="28"/>
        </w:rPr>
      </w:pPr>
      <w:r w:rsidRPr="00295508">
        <w:rPr>
          <w:szCs w:val="28"/>
          <w:u w:val="single"/>
        </w:rPr>
        <w:t>Quy định này</w:t>
      </w:r>
      <w:r w:rsidRPr="00295508">
        <w:rPr>
          <w:szCs w:val="28"/>
        </w:rPr>
        <w:t xml:space="preserve"> quy định các mức chi tiếp khách nước ngoài, chi tổ chức hội nghị, hội thảo quốc tế, chi tiếp khách trong nước đối với các cơ quan nhà nước, đơn vị sự nghiệp công lập, tổ chức chính trị, tổ chức chính trị - xã hội, các tổ chức sử dụng kinh phí do ngân sách nhà nước hỗ trợ (sau đây gọi tắt là cơ quan, đơn vị) </w:t>
      </w:r>
      <w:r w:rsidRPr="00295508">
        <w:rPr>
          <w:szCs w:val="28"/>
          <w:u w:val="single"/>
        </w:rPr>
        <w:t>thuộc phạm vi quản lý của</w:t>
      </w:r>
      <w:r w:rsidRPr="00295508">
        <w:rPr>
          <w:szCs w:val="28"/>
        </w:rPr>
        <w:t xml:space="preserve"> tỉnh Đắk Nông</w:t>
      </w:r>
      <w:r w:rsidR="00561045" w:rsidRPr="00295508">
        <w:rPr>
          <w:szCs w:val="28"/>
        </w:rPr>
        <w:t>.”</w:t>
      </w:r>
    </w:p>
    <w:p w:rsidR="00E92D7A" w:rsidRPr="00426795" w:rsidRDefault="00D91D2E" w:rsidP="00426795">
      <w:pPr>
        <w:jc w:val="both"/>
        <w:rPr>
          <w:i/>
        </w:rPr>
      </w:pPr>
      <w:r w:rsidRPr="00295508">
        <w:tab/>
      </w:r>
      <w:r w:rsidRPr="00426795">
        <w:rPr>
          <w:i/>
        </w:rPr>
        <w:t xml:space="preserve">* Tiếp </w:t>
      </w:r>
      <w:proofErr w:type="gramStart"/>
      <w:r w:rsidRPr="00426795">
        <w:rPr>
          <w:i/>
        </w:rPr>
        <w:t>thu</w:t>
      </w:r>
      <w:proofErr w:type="gramEnd"/>
      <w:r w:rsidRPr="00426795">
        <w:rPr>
          <w:i/>
        </w:rPr>
        <w:t>, giải trình: đã chỉnh sửa theo ý kiến thẩm định của Sở Tư Pháp.</w:t>
      </w:r>
    </w:p>
    <w:p w:rsidR="00190F13" w:rsidRPr="00426795" w:rsidRDefault="00AD6A8D" w:rsidP="009870CF">
      <w:pPr>
        <w:spacing w:before="120" w:after="120" w:line="360" w:lineRule="atLeast"/>
        <w:jc w:val="both"/>
        <w:rPr>
          <w:b/>
          <w:szCs w:val="28"/>
          <w:lang w:val="nl-NL"/>
        </w:rPr>
      </w:pPr>
      <w:r w:rsidRPr="00295508">
        <w:rPr>
          <w:szCs w:val="28"/>
          <w:lang w:val="nl-NL"/>
        </w:rPr>
        <w:tab/>
      </w:r>
      <w:r w:rsidR="00332E2B" w:rsidRPr="00426795">
        <w:rPr>
          <w:b/>
          <w:szCs w:val="28"/>
          <w:lang w:val="nl-NL"/>
        </w:rPr>
        <w:t>2. Tính hợp hiến, hợp pháp, tính thống nhất và sự phù hợp của nội dung dự thảo với các quy định trong văn bản quy phạm pháp luật có liên quan.</w:t>
      </w:r>
    </w:p>
    <w:p w:rsidR="001239E2" w:rsidRPr="00295508" w:rsidRDefault="001239E2" w:rsidP="009870CF">
      <w:pPr>
        <w:spacing w:before="120" w:after="120" w:line="360" w:lineRule="atLeast"/>
        <w:jc w:val="both"/>
        <w:rPr>
          <w:szCs w:val="28"/>
          <w:lang w:val="nl-NL"/>
        </w:rPr>
      </w:pPr>
      <w:r w:rsidRPr="00295508">
        <w:rPr>
          <w:szCs w:val="28"/>
          <w:lang w:val="nl-NL"/>
        </w:rPr>
        <w:tab/>
        <w:t>2.1. Đối với dự thảo Nghị quyết:</w:t>
      </w:r>
    </w:p>
    <w:p w:rsidR="00FC0D49" w:rsidRPr="00295508" w:rsidRDefault="00F21C98" w:rsidP="00FC0D49">
      <w:pPr>
        <w:spacing w:before="120" w:after="120" w:line="264" w:lineRule="auto"/>
        <w:ind w:firstLine="720"/>
        <w:jc w:val="both"/>
        <w:rPr>
          <w:szCs w:val="28"/>
        </w:rPr>
      </w:pPr>
      <w:r w:rsidRPr="00295508">
        <w:rPr>
          <w:szCs w:val="28"/>
          <w:lang w:val="nl-NL"/>
        </w:rPr>
        <w:t xml:space="preserve">- </w:t>
      </w:r>
      <w:r w:rsidR="00332E2B" w:rsidRPr="00295508">
        <w:rPr>
          <w:szCs w:val="28"/>
          <w:lang w:val="nl-NL"/>
        </w:rPr>
        <w:t>Ý kiến thẩm định: “</w:t>
      </w:r>
      <w:r w:rsidR="00FC0D49" w:rsidRPr="00295508">
        <w:rPr>
          <w:bCs/>
          <w:szCs w:val="28"/>
          <w:lang w:val="vi-VN"/>
        </w:rPr>
        <w:t xml:space="preserve">Tại Điều 3 dự thảo Nghị quyết, </w:t>
      </w:r>
      <w:r w:rsidR="00FC0D49" w:rsidRPr="00295508">
        <w:rPr>
          <w:szCs w:val="28"/>
          <w:lang w:val="vi-VN"/>
        </w:rPr>
        <w:t>đối với phần hiệu lực của văn bản</w:t>
      </w:r>
      <w:r w:rsidR="00FC0D49" w:rsidRPr="00295508">
        <w:rPr>
          <w:szCs w:val="28"/>
          <w:lang w:val="nl-NL"/>
        </w:rPr>
        <w:t xml:space="preserve"> cần lưu ý</w:t>
      </w:r>
      <w:r w:rsidR="00FC0D49" w:rsidRPr="00295508">
        <w:rPr>
          <w:szCs w:val="28"/>
          <w:lang w:val="vi-VN"/>
        </w:rPr>
        <w:t xml:space="preserve">: hiệu lực của văn bản cần phải ghi rõ ngày, tháng, năm có hiệu lực trên cơ sở bảo đảm đủ thời gian để các cơ quan, tổ chức, cá nhân có điều kiện tiếp cận văn bản, các đối tượng thi hành có điều kiện chuẩn bị thi hành văn bản nhưng không sớm hơn 10 ngày kể từ ngày ký </w:t>
      </w:r>
      <w:r w:rsidR="00FC0D49" w:rsidRPr="00295508">
        <w:rPr>
          <w:szCs w:val="28"/>
          <w:lang w:val="nl-NL"/>
        </w:rPr>
        <w:t xml:space="preserve">ban hành </w:t>
      </w:r>
      <w:r w:rsidR="00FC0D49" w:rsidRPr="00295508">
        <w:rPr>
          <w:szCs w:val="28"/>
          <w:lang w:val="vi-VN"/>
        </w:rPr>
        <w:t>(</w:t>
      </w:r>
      <w:r w:rsidR="00FC0D49" w:rsidRPr="00295508">
        <w:rPr>
          <w:szCs w:val="28"/>
        </w:rPr>
        <w:t xml:space="preserve">theo </w:t>
      </w:r>
      <w:r w:rsidR="00FC0D49" w:rsidRPr="00295508">
        <w:rPr>
          <w:szCs w:val="28"/>
          <w:lang w:val="vi-VN"/>
        </w:rPr>
        <w:t>khoản 1 Điều 151 Luật Ban hành văn bản quy phạm pháp luật năm 2015 và Điều 38 Nghị định số 34/2016/NĐ-CP)</w:t>
      </w:r>
      <w:r w:rsidR="00FC0D49" w:rsidRPr="00295508">
        <w:rPr>
          <w:szCs w:val="28"/>
        </w:rPr>
        <w:t>”.</w:t>
      </w:r>
    </w:p>
    <w:p w:rsidR="00EA3E92" w:rsidRPr="00426795" w:rsidRDefault="00FC0D49" w:rsidP="00426795">
      <w:pPr>
        <w:jc w:val="both"/>
        <w:rPr>
          <w:i/>
        </w:rPr>
      </w:pPr>
      <w:r w:rsidRPr="00295508">
        <w:rPr>
          <w:szCs w:val="28"/>
          <w:lang w:val="nl-NL"/>
        </w:rPr>
        <w:tab/>
      </w:r>
      <w:r w:rsidRPr="00426795">
        <w:rPr>
          <w:i/>
        </w:rPr>
        <w:t xml:space="preserve">* Tiếp </w:t>
      </w:r>
      <w:proofErr w:type="gramStart"/>
      <w:r w:rsidRPr="00426795">
        <w:rPr>
          <w:i/>
        </w:rPr>
        <w:t>thu</w:t>
      </w:r>
      <w:proofErr w:type="gramEnd"/>
      <w:r w:rsidRPr="00426795">
        <w:rPr>
          <w:i/>
        </w:rPr>
        <w:t xml:space="preserve">, giải trình: </w:t>
      </w:r>
      <w:r w:rsidR="00EA3E92" w:rsidRPr="00426795">
        <w:rPr>
          <w:i/>
        </w:rPr>
        <w:t>đã chỉnh sửa theo ý kiến thẩm định của Sở Tư Pháp.</w:t>
      </w:r>
    </w:p>
    <w:p w:rsidR="00332E2B" w:rsidRPr="00295508" w:rsidRDefault="009F7CFA" w:rsidP="009870CF">
      <w:pPr>
        <w:spacing w:before="120" w:after="120" w:line="360" w:lineRule="atLeast"/>
        <w:jc w:val="both"/>
        <w:rPr>
          <w:szCs w:val="28"/>
          <w:lang w:val="nl-NL"/>
        </w:rPr>
      </w:pPr>
      <w:r w:rsidRPr="00295508">
        <w:rPr>
          <w:szCs w:val="28"/>
          <w:lang w:val="nl-NL"/>
        </w:rPr>
        <w:tab/>
        <w:t>2.2. Đối với dự thảo Quy định:</w:t>
      </w:r>
    </w:p>
    <w:p w:rsidR="009F7CFA" w:rsidRPr="00295508" w:rsidRDefault="00F21C98" w:rsidP="009F7CFA">
      <w:pPr>
        <w:spacing w:before="120" w:after="120" w:line="264" w:lineRule="auto"/>
        <w:ind w:firstLine="720"/>
        <w:jc w:val="both"/>
        <w:rPr>
          <w:szCs w:val="28"/>
        </w:rPr>
      </w:pPr>
      <w:r w:rsidRPr="00295508">
        <w:rPr>
          <w:szCs w:val="28"/>
          <w:lang w:val="nl-NL"/>
        </w:rPr>
        <w:t xml:space="preserve">- </w:t>
      </w:r>
      <w:r w:rsidR="009F7CFA" w:rsidRPr="00295508">
        <w:rPr>
          <w:szCs w:val="28"/>
          <w:lang w:val="nl-NL"/>
        </w:rPr>
        <w:t>Ý kiến thẩm định</w:t>
      </w:r>
      <w:r w:rsidR="00561045" w:rsidRPr="00295508">
        <w:rPr>
          <w:szCs w:val="28"/>
          <w:lang w:val="nl-NL"/>
        </w:rPr>
        <w:t xml:space="preserve">: </w:t>
      </w:r>
      <w:r w:rsidR="009F7CFA" w:rsidRPr="00295508">
        <w:rPr>
          <w:szCs w:val="28"/>
        </w:rPr>
        <w:t>Điều 1 và Điều 2 dự thảo cần sửa lạ</w:t>
      </w:r>
      <w:r w:rsidR="00561045" w:rsidRPr="00295508">
        <w:rPr>
          <w:szCs w:val="28"/>
        </w:rPr>
        <w:t>i (như đã nêu trên)</w:t>
      </w:r>
      <w:r w:rsidR="009F7CFA" w:rsidRPr="00295508">
        <w:rPr>
          <w:szCs w:val="28"/>
        </w:rPr>
        <w:t>.</w:t>
      </w:r>
    </w:p>
    <w:p w:rsidR="009F7CFA" w:rsidRPr="00426795" w:rsidRDefault="009F7CFA" w:rsidP="009870CF">
      <w:pPr>
        <w:spacing w:before="120" w:after="120" w:line="360" w:lineRule="atLeast"/>
        <w:jc w:val="both"/>
        <w:rPr>
          <w:i/>
          <w:szCs w:val="28"/>
          <w:lang w:val="nl-NL"/>
        </w:rPr>
      </w:pPr>
      <w:r w:rsidRPr="00295508">
        <w:rPr>
          <w:szCs w:val="28"/>
          <w:lang w:val="nl-NL"/>
        </w:rPr>
        <w:lastRenderedPageBreak/>
        <w:tab/>
      </w:r>
      <w:r w:rsidRPr="00426795">
        <w:rPr>
          <w:i/>
        </w:rPr>
        <w:t xml:space="preserve">* Tiếp </w:t>
      </w:r>
      <w:proofErr w:type="gramStart"/>
      <w:r w:rsidRPr="00426795">
        <w:rPr>
          <w:i/>
        </w:rPr>
        <w:t>thu</w:t>
      </w:r>
      <w:proofErr w:type="gramEnd"/>
      <w:r w:rsidRPr="00426795">
        <w:rPr>
          <w:i/>
        </w:rPr>
        <w:t>, giải trình: đã chỉnh sửa theo ý kiến thẩm định của Sở Tư Pháp.</w:t>
      </w:r>
    </w:p>
    <w:p w:rsidR="009F7CFA" w:rsidRPr="00295508" w:rsidRDefault="00F21C98" w:rsidP="00F21C98">
      <w:pPr>
        <w:spacing w:before="120" w:after="120" w:line="264" w:lineRule="auto"/>
        <w:ind w:firstLine="720"/>
        <w:jc w:val="both"/>
        <w:rPr>
          <w:szCs w:val="28"/>
          <w:lang w:val="nl-NL"/>
        </w:rPr>
      </w:pPr>
      <w:r w:rsidRPr="00295508">
        <w:rPr>
          <w:szCs w:val="28"/>
          <w:lang w:val="nl-NL"/>
        </w:rPr>
        <w:t xml:space="preserve">- </w:t>
      </w:r>
      <w:r w:rsidR="009F7CFA" w:rsidRPr="00295508">
        <w:rPr>
          <w:szCs w:val="28"/>
          <w:lang w:val="nl-NL"/>
        </w:rPr>
        <w:t xml:space="preserve">Ý kiến thẩm định: </w:t>
      </w:r>
      <w:r w:rsidR="009F7CFA" w:rsidRPr="00295508">
        <w:rPr>
          <w:szCs w:val="28"/>
          <w:shd w:val="clear" w:color="auto" w:fill="FFFFFF"/>
          <w:lang w:val="nl-NL"/>
        </w:rPr>
        <w:t>Tại Điều 8 dự thả</w:t>
      </w:r>
      <w:r w:rsidR="00F06A60" w:rsidRPr="00295508">
        <w:rPr>
          <w:szCs w:val="28"/>
          <w:shd w:val="clear" w:color="auto" w:fill="FFFFFF"/>
          <w:lang w:val="nl-NL"/>
        </w:rPr>
        <w:t>o:</w:t>
      </w:r>
      <w:r w:rsidR="009F7CFA" w:rsidRPr="00295508">
        <w:rPr>
          <w:szCs w:val="28"/>
          <w:shd w:val="clear" w:color="auto" w:fill="FFFFFF"/>
          <w:lang w:val="nl-NL"/>
        </w:rPr>
        <w:t xml:space="preserve"> Đề nghị xác định cụ thể yếu tố “từng loại hình cơ quan thuộc tỉnh” tại nội dung “quy định cụ thể đối tượng khách được mời cơm đối với từng loại hình cơ quan thuộc tỉnh” theo điểm b khoản 2 Điều 31 </w:t>
      </w:r>
      <w:r w:rsidR="009F7CFA" w:rsidRPr="00295508">
        <w:rPr>
          <w:szCs w:val="28"/>
          <w:lang w:val="nl-NL"/>
        </w:rPr>
        <w:t>Thông tư số</w:t>
      </w:r>
      <w:r w:rsidR="007A6A64" w:rsidRPr="00295508">
        <w:rPr>
          <w:szCs w:val="28"/>
          <w:lang w:val="nl-NL"/>
        </w:rPr>
        <w:t xml:space="preserve"> 71/2018/TT-BTC đã giao.</w:t>
      </w:r>
    </w:p>
    <w:p w:rsidR="007A6A64" w:rsidRPr="00426795" w:rsidRDefault="007A6A64" w:rsidP="007A6A64">
      <w:pPr>
        <w:spacing w:before="120"/>
        <w:jc w:val="both"/>
        <w:rPr>
          <w:i/>
          <w:szCs w:val="28"/>
        </w:rPr>
      </w:pPr>
      <w:r w:rsidRPr="00295508">
        <w:tab/>
      </w:r>
      <w:r w:rsidR="00F06A60" w:rsidRPr="00426795">
        <w:rPr>
          <w:i/>
          <w:szCs w:val="28"/>
        </w:rPr>
        <w:t xml:space="preserve">* </w:t>
      </w:r>
      <w:r w:rsidR="00881622">
        <w:rPr>
          <w:i/>
          <w:szCs w:val="28"/>
        </w:rPr>
        <w:t xml:space="preserve">Giải </w:t>
      </w:r>
      <w:r w:rsidR="00F06A60" w:rsidRPr="00426795">
        <w:rPr>
          <w:i/>
          <w:szCs w:val="28"/>
        </w:rPr>
        <w:t xml:space="preserve">trình: </w:t>
      </w:r>
      <w:r w:rsidR="00A03373" w:rsidRPr="00426795">
        <w:rPr>
          <w:i/>
          <w:szCs w:val="28"/>
        </w:rPr>
        <w:t xml:space="preserve">theo quy định </w:t>
      </w:r>
      <w:r w:rsidR="00561045" w:rsidRPr="00426795">
        <w:rPr>
          <w:i/>
          <w:szCs w:val="28"/>
        </w:rPr>
        <w:t>tại điểm b, khoả</w:t>
      </w:r>
      <w:r w:rsidRPr="00426795">
        <w:rPr>
          <w:i/>
          <w:szCs w:val="28"/>
        </w:rPr>
        <w:t>n 2</w:t>
      </w:r>
      <w:r w:rsidR="001F7CC5" w:rsidRPr="00426795">
        <w:rPr>
          <w:i/>
          <w:szCs w:val="28"/>
        </w:rPr>
        <w:t xml:space="preserve">, </w:t>
      </w:r>
      <w:r w:rsidR="00561045" w:rsidRPr="00426795">
        <w:rPr>
          <w:i/>
          <w:szCs w:val="28"/>
        </w:rPr>
        <w:t xml:space="preserve">Điều 31 </w:t>
      </w:r>
      <w:r w:rsidRPr="00426795">
        <w:rPr>
          <w:i/>
          <w:szCs w:val="28"/>
        </w:rPr>
        <w:t xml:space="preserve">Thông tư 71/2018/TT-BTC </w:t>
      </w:r>
      <w:r w:rsidR="00A03373" w:rsidRPr="00426795">
        <w:rPr>
          <w:i/>
          <w:szCs w:val="28"/>
        </w:rPr>
        <w:t>thẩm quyền quy định đối tượng được mời cơm</w:t>
      </w:r>
      <w:r w:rsidR="00561045" w:rsidRPr="00426795">
        <w:rPr>
          <w:i/>
          <w:szCs w:val="28"/>
        </w:rPr>
        <w:t>: “</w:t>
      </w:r>
      <w:r w:rsidRPr="00426795">
        <w:rPr>
          <w:i/>
          <w:szCs w:val="28"/>
          <w:lang w:val="pl-PL"/>
        </w:rPr>
        <w:t>Ủy ban nhân dân tỉnh, thành phố trực thuộc trung ương căn cứ tình hình thực tế và khả năng ngân sách địa phương quy định cụ thể đối tượng khách được mời cơm đối với từng loại hình cơ quan thuộc tỉnh, trình Hội đồng nhân dân tỉnh trước khi ban hành, đảm bảo tiết kiệm, hiệu quả;”</w:t>
      </w:r>
      <w:r w:rsidR="00AA17E2" w:rsidRPr="00426795">
        <w:rPr>
          <w:i/>
          <w:szCs w:val="28"/>
          <w:lang w:val="pl-PL"/>
        </w:rPr>
        <w:t xml:space="preserve">. Do đó, nội dung </w:t>
      </w:r>
      <w:r w:rsidR="00AA17E2" w:rsidRPr="00426795">
        <w:rPr>
          <w:i/>
          <w:szCs w:val="28"/>
          <w:shd w:val="clear" w:color="auto" w:fill="FFFFFF"/>
          <w:lang w:val="nl-NL"/>
        </w:rPr>
        <w:t xml:space="preserve">“quy định cụ thể đối tượng khách được mời cơm đối với từng loại hình cơ quan thuộc tỉnh” </w:t>
      </w:r>
      <w:r w:rsidR="00AA17E2" w:rsidRPr="00426795">
        <w:rPr>
          <w:i/>
          <w:szCs w:val="28"/>
          <w:lang w:val="pl-PL"/>
        </w:rPr>
        <w:t>không thuộc thẩm quyền quy định của Hội đồng nhân dân tỉnh nên không đưa vào dự thảo Nghị quyết. Sở Tài chính sẽ tham mưu Ủy ban nhân dân tỉnh ban hành theo quy định.</w:t>
      </w:r>
    </w:p>
    <w:p w:rsidR="009F7CFA" w:rsidRPr="00295508" w:rsidRDefault="00AA17E2" w:rsidP="007D3C34">
      <w:pPr>
        <w:spacing w:before="120" w:after="120" w:line="264" w:lineRule="auto"/>
        <w:ind w:firstLine="720"/>
        <w:jc w:val="both"/>
        <w:rPr>
          <w:szCs w:val="28"/>
          <w:lang w:val="nl-NL"/>
        </w:rPr>
      </w:pPr>
      <w:r w:rsidRPr="00295508">
        <w:rPr>
          <w:szCs w:val="28"/>
          <w:lang w:val="nl-NL"/>
        </w:rPr>
        <w:t>-</w:t>
      </w:r>
      <w:r w:rsidR="007D3C34" w:rsidRPr="00295508">
        <w:rPr>
          <w:szCs w:val="28"/>
          <w:lang w:val="nl-NL"/>
        </w:rPr>
        <w:t xml:space="preserve"> Ý </w:t>
      </w:r>
      <w:r w:rsidR="00F21C98" w:rsidRPr="00295508">
        <w:rPr>
          <w:szCs w:val="28"/>
          <w:lang w:val="nl-NL"/>
        </w:rPr>
        <w:t xml:space="preserve">kiến thẩm định: </w:t>
      </w:r>
      <w:r w:rsidR="007A6A64" w:rsidRPr="00295508">
        <w:rPr>
          <w:szCs w:val="28"/>
          <w:shd w:val="clear" w:color="auto" w:fill="FFFFFF"/>
          <w:lang w:val="nl-NL"/>
        </w:rPr>
        <w:t>t</w:t>
      </w:r>
      <w:r w:rsidR="00F06A60" w:rsidRPr="00295508">
        <w:rPr>
          <w:szCs w:val="28"/>
          <w:shd w:val="clear" w:color="auto" w:fill="FFFFFF"/>
          <w:lang w:val="nl-NL"/>
        </w:rPr>
        <w:t xml:space="preserve">ại Điều 8 dự thảo: </w:t>
      </w:r>
      <w:r w:rsidR="009F7CFA" w:rsidRPr="00295508">
        <w:rPr>
          <w:szCs w:val="28"/>
          <w:lang w:val="nl-NL"/>
        </w:rPr>
        <w:t>Việc quy định nội dung “</w:t>
      </w:r>
      <w:r w:rsidR="009F7CFA" w:rsidRPr="00295508">
        <w:rPr>
          <w:spacing w:val="-4"/>
          <w:szCs w:val="28"/>
          <w:lang w:val="nl-NL"/>
        </w:rPr>
        <w:t>Tổng Bí thư kiêm Chủ tịch nước” tại khoản 1 Điều 8 cần được nghiên cứu kỹ cho phù hợp”.</w:t>
      </w:r>
    </w:p>
    <w:p w:rsidR="00190F13" w:rsidRPr="00426795" w:rsidRDefault="009F7CFA" w:rsidP="007D3C34">
      <w:pPr>
        <w:spacing w:before="120" w:after="120" w:line="360" w:lineRule="atLeast"/>
        <w:jc w:val="both"/>
        <w:rPr>
          <w:i/>
          <w:szCs w:val="28"/>
          <w:lang w:val="nl-NL"/>
        </w:rPr>
      </w:pPr>
      <w:r w:rsidRPr="00295508">
        <w:rPr>
          <w:szCs w:val="28"/>
          <w:lang w:val="nl-NL"/>
        </w:rPr>
        <w:tab/>
      </w:r>
      <w:r w:rsidRPr="00426795">
        <w:rPr>
          <w:i/>
        </w:rPr>
        <w:t xml:space="preserve">* Tiếp </w:t>
      </w:r>
      <w:proofErr w:type="gramStart"/>
      <w:r w:rsidRPr="00426795">
        <w:rPr>
          <w:i/>
        </w:rPr>
        <w:t>thu</w:t>
      </w:r>
      <w:proofErr w:type="gramEnd"/>
      <w:r w:rsidRPr="00426795">
        <w:rPr>
          <w:i/>
        </w:rPr>
        <w:t>, giải trình: đã chỉnh sửa theo ý kiến thẩm định của Sở Tư Pháp.</w:t>
      </w:r>
    </w:p>
    <w:p w:rsidR="00F06A60" w:rsidRPr="00295508" w:rsidRDefault="00F21C98" w:rsidP="007D3C34">
      <w:pPr>
        <w:spacing w:before="120" w:after="120" w:line="360" w:lineRule="atLeast"/>
        <w:ind w:firstLine="720"/>
        <w:jc w:val="both"/>
        <w:rPr>
          <w:szCs w:val="28"/>
          <w:lang w:val="nl-NL"/>
        </w:rPr>
      </w:pPr>
      <w:r w:rsidRPr="00295508">
        <w:rPr>
          <w:szCs w:val="28"/>
          <w:lang w:val="nl-NL"/>
        </w:rPr>
        <w:t xml:space="preserve">- </w:t>
      </w:r>
      <w:r w:rsidR="00F06A60" w:rsidRPr="00295508">
        <w:rPr>
          <w:szCs w:val="28"/>
          <w:lang w:val="nl-NL"/>
        </w:rPr>
        <w:t>Ý kiến thẩm định:</w:t>
      </w:r>
      <w:r w:rsidRPr="00295508">
        <w:rPr>
          <w:szCs w:val="28"/>
          <w:lang w:val="nl-NL"/>
        </w:rPr>
        <w:t xml:space="preserve"> </w:t>
      </w:r>
      <w:r w:rsidR="00F06A60" w:rsidRPr="00295508">
        <w:rPr>
          <w:szCs w:val="28"/>
          <w:lang w:val="nl-NL"/>
        </w:rPr>
        <w:t>“</w:t>
      </w:r>
      <w:r w:rsidR="00F06A60" w:rsidRPr="00295508">
        <w:rPr>
          <w:szCs w:val="28"/>
          <w:shd w:val="clear" w:color="auto" w:fill="FFFFFF"/>
          <w:lang w:val="nl-NL"/>
        </w:rPr>
        <w:t xml:space="preserve"> </w:t>
      </w:r>
      <w:r w:rsidR="00F06A60" w:rsidRPr="00295508">
        <w:rPr>
          <w:szCs w:val="28"/>
          <w:lang w:val="nl-NL"/>
        </w:rPr>
        <w:t>Nội dung tại khoản 1 Điều 10 – về nguyên tắc chi có phù hợp với thẩm quyền quy định “mức chi cụ thể” hay không? Việc quy định “1. Các cơ quan, đơn vị có sử dụng kinh phí ngân sách nhà nước cấp phải thực hành tiết kiệm trong việc tiếp khách; việc tổ chức tiếp khách phải đơn giản, không phô trương hình thức, thành phần tham dự chỉ là những người trực tiếp liên quan. Không sử dụng ngân sách để mua quà tặng đối với các đoàn khách đến làm việc…” là không phù hợp với tên Điều 10 dự thảo - Chi mời cơm.</w:t>
      </w:r>
      <w:r w:rsidRPr="00295508">
        <w:rPr>
          <w:szCs w:val="28"/>
          <w:lang w:val="nl-NL"/>
        </w:rPr>
        <w:t>”</w:t>
      </w:r>
    </w:p>
    <w:p w:rsidR="00F21C98" w:rsidRPr="00426795" w:rsidRDefault="00F21C98" w:rsidP="00F06A60">
      <w:pPr>
        <w:spacing w:before="120" w:after="120" w:line="264" w:lineRule="auto"/>
        <w:ind w:firstLine="720"/>
        <w:jc w:val="both"/>
        <w:rPr>
          <w:i/>
          <w:szCs w:val="28"/>
          <w:lang w:val="nl-NL"/>
        </w:rPr>
      </w:pPr>
      <w:r w:rsidRPr="00426795">
        <w:rPr>
          <w:i/>
        </w:rPr>
        <w:t xml:space="preserve">* Tiếp </w:t>
      </w:r>
      <w:proofErr w:type="gramStart"/>
      <w:r w:rsidRPr="00426795">
        <w:rPr>
          <w:i/>
        </w:rPr>
        <w:t>thu</w:t>
      </w:r>
      <w:proofErr w:type="gramEnd"/>
      <w:r w:rsidRPr="00426795">
        <w:rPr>
          <w:i/>
        </w:rPr>
        <w:t>, giải trình: đã chỉnh sửa theo ý kiến thẩm định của Sở Tư Pháp</w:t>
      </w:r>
    </w:p>
    <w:p w:rsidR="00F06A60" w:rsidRPr="00295508" w:rsidRDefault="001E62C8" w:rsidP="00F06A60">
      <w:pPr>
        <w:spacing w:before="120" w:after="120" w:line="264" w:lineRule="auto"/>
        <w:ind w:firstLine="720"/>
        <w:jc w:val="both"/>
        <w:rPr>
          <w:szCs w:val="28"/>
          <w:lang w:val="nl-NL"/>
        </w:rPr>
      </w:pPr>
      <w:r w:rsidRPr="00295508">
        <w:rPr>
          <w:szCs w:val="28"/>
          <w:lang w:val="nl-NL"/>
        </w:rPr>
        <w:t>- Ý kiến thẩm định:</w:t>
      </w:r>
      <w:r w:rsidR="00F06A60" w:rsidRPr="00295508">
        <w:rPr>
          <w:szCs w:val="28"/>
          <w:lang w:val="nl-NL"/>
        </w:rPr>
        <w:t xml:space="preserve"> Nội dung các khoản 2, 3 và 4 Điều 10 quy định “mức chi tối đa không quá...” có phù hợp với trách nhiệm quy định “mức chi cụ thể” hay không? </w:t>
      </w:r>
    </w:p>
    <w:p w:rsidR="001E62C8" w:rsidRPr="0062094E" w:rsidRDefault="001E62C8" w:rsidP="001E62C8">
      <w:pPr>
        <w:spacing w:before="120" w:after="120" w:line="264" w:lineRule="auto"/>
        <w:ind w:firstLine="720"/>
        <w:jc w:val="both"/>
        <w:rPr>
          <w:i/>
          <w:szCs w:val="28"/>
          <w:lang w:val="nl-NL"/>
        </w:rPr>
      </w:pPr>
      <w:r w:rsidRPr="0062094E">
        <w:rPr>
          <w:i/>
        </w:rPr>
        <w:t xml:space="preserve">* Tiếp </w:t>
      </w:r>
      <w:proofErr w:type="gramStart"/>
      <w:r w:rsidRPr="0062094E">
        <w:rPr>
          <w:i/>
        </w:rPr>
        <w:t>thu</w:t>
      </w:r>
      <w:proofErr w:type="gramEnd"/>
      <w:r w:rsidRPr="0062094E">
        <w:rPr>
          <w:i/>
        </w:rPr>
        <w:t>, giải trình: đã chỉnh sửa theo ý kiến thẩm định của Sở Tư Pháp</w:t>
      </w:r>
    </w:p>
    <w:p w:rsidR="00F06A60" w:rsidRPr="00295508" w:rsidRDefault="001E62C8" w:rsidP="001E62C8">
      <w:pPr>
        <w:spacing w:before="120" w:after="120" w:line="264" w:lineRule="auto"/>
        <w:ind w:firstLine="720"/>
        <w:jc w:val="both"/>
        <w:rPr>
          <w:szCs w:val="28"/>
          <w:lang w:val="nl-NL"/>
        </w:rPr>
      </w:pPr>
      <w:r w:rsidRPr="00295508">
        <w:rPr>
          <w:szCs w:val="28"/>
          <w:lang w:val="nl-NL"/>
        </w:rPr>
        <w:t xml:space="preserve">- Ý kiến thẩm định: </w:t>
      </w:r>
      <w:r w:rsidR="00F06A60" w:rsidRPr="00295508">
        <w:rPr>
          <w:szCs w:val="28"/>
          <w:lang w:val="nl-NL"/>
        </w:rPr>
        <w:t>Nội dung tại khoản 5 Điều 10: cơ quan soạn thảo quy định chưa phù hợp với điểm d khoản 2 Điều 31 Thông tư số 71/2018/TT-BTC (đưa thêm đơn vị tự bảo đảm một phần chi phí hoạt động); việc dẫn chiếu theo các văn bản đã hết hiệu lực thi hành (các nghị định số: 43/2006/NĐ-CP và 115/2005/NĐ-CP) là không phù hợp.</w:t>
      </w:r>
    </w:p>
    <w:p w:rsidR="001E62C8" w:rsidRPr="0062094E" w:rsidRDefault="001E62C8" w:rsidP="001E62C8">
      <w:pPr>
        <w:spacing w:before="120" w:after="120" w:line="264" w:lineRule="auto"/>
        <w:ind w:firstLine="720"/>
        <w:jc w:val="both"/>
        <w:rPr>
          <w:i/>
          <w:szCs w:val="28"/>
          <w:lang w:val="nl-NL"/>
        </w:rPr>
      </w:pPr>
      <w:r w:rsidRPr="0062094E">
        <w:rPr>
          <w:i/>
        </w:rPr>
        <w:t xml:space="preserve">* Tiếp </w:t>
      </w:r>
      <w:proofErr w:type="gramStart"/>
      <w:r w:rsidRPr="0062094E">
        <w:rPr>
          <w:i/>
        </w:rPr>
        <w:t>thu</w:t>
      </w:r>
      <w:proofErr w:type="gramEnd"/>
      <w:r w:rsidRPr="0062094E">
        <w:rPr>
          <w:i/>
        </w:rPr>
        <w:t>, giải trình: đã chỉnh sửa theo ý kiến thẩm định của Sở Tư Pháp</w:t>
      </w:r>
    </w:p>
    <w:p w:rsidR="00F06A60" w:rsidRPr="00295508" w:rsidRDefault="001E62C8" w:rsidP="001E62C8">
      <w:pPr>
        <w:spacing w:before="120" w:after="120" w:line="264" w:lineRule="auto"/>
        <w:ind w:firstLine="720"/>
        <w:jc w:val="both"/>
        <w:rPr>
          <w:szCs w:val="28"/>
          <w:lang w:val="nl-NL"/>
        </w:rPr>
      </w:pPr>
      <w:r w:rsidRPr="00295508">
        <w:rPr>
          <w:szCs w:val="28"/>
          <w:lang w:val="nl-NL"/>
        </w:rPr>
        <w:lastRenderedPageBreak/>
        <w:t xml:space="preserve">- Ý kiến thẩm định: </w:t>
      </w:r>
      <w:r w:rsidR="00F06A60" w:rsidRPr="00295508">
        <w:rPr>
          <w:szCs w:val="28"/>
          <w:lang w:val="nl-NL"/>
        </w:rPr>
        <w:t>Nội dung tại khoản 6 Điều 10: không cần thiết vì dẫn chiếu chung chung theo Thông tư số 71/2018/TT-BTC (trùng lặp với khoản 2 Điều 11 dự thảo).</w:t>
      </w:r>
    </w:p>
    <w:p w:rsidR="001E62C8" w:rsidRPr="0062094E" w:rsidRDefault="001E62C8" w:rsidP="001E62C8">
      <w:pPr>
        <w:spacing w:before="120" w:after="120" w:line="264" w:lineRule="auto"/>
        <w:ind w:firstLine="720"/>
        <w:jc w:val="both"/>
        <w:rPr>
          <w:i/>
          <w:szCs w:val="28"/>
          <w:lang w:val="nl-NL"/>
        </w:rPr>
      </w:pPr>
      <w:r w:rsidRPr="0062094E">
        <w:rPr>
          <w:i/>
        </w:rPr>
        <w:t xml:space="preserve">* Tiếp </w:t>
      </w:r>
      <w:proofErr w:type="gramStart"/>
      <w:r w:rsidRPr="0062094E">
        <w:rPr>
          <w:i/>
        </w:rPr>
        <w:t>thu</w:t>
      </w:r>
      <w:proofErr w:type="gramEnd"/>
      <w:r w:rsidRPr="0062094E">
        <w:rPr>
          <w:i/>
        </w:rPr>
        <w:t>, giải trình: đã chỉnh sửa theo ý kiến thẩm định của Sở Tư Pháp</w:t>
      </w:r>
    </w:p>
    <w:p w:rsidR="00951794" w:rsidRPr="00295508" w:rsidRDefault="00951794" w:rsidP="00951794">
      <w:pPr>
        <w:spacing w:before="120" w:after="120" w:line="264" w:lineRule="auto"/>
        <w:ind w:firstLine="720"/>
        <w:jc w:val="both"/>
        <w:rPr>
          <w:szCs w:val="28"/>
          <w:lang w:val="nl-NL"/>
        </w:rPr>
      </w:pPr>
      <w:r w:rsidRPr="00295508">
        <w:rPr>
          <w:szCs w:val="28"/>
          <w:lang w:val="nl-NL"/>
        </w:rPr>
        <w:t xml:space="preserve">- Ý kiến thẩm định: “Tại khoản 1 Điều 11, cân nhắc đưa vào quy định như dự thảo cho phù hợp với quy định tại điểm d khoản 2 Điều 31 và các </w:t>
      </w:r>
      <w:r w:rsidRPr="00295508">
        <w:rPr>
          <w:szCs w:val="28"/>
          <w:shd w:val="clear" w:color="auto" w:fill="FFFFFF"/>
          <w:lang w:val="nl-NL"/>
        </w:rPr>
        <w:t xml:space="preserve">khoản 1, 2, 3 Điều 33 </w:t>
      </w:r>
      <w:r w:rsidRPr="00295508">
        <w:rPr>
          <w:szCs w:val="28"/>
          <w:lang w:val="nl-NL"/>
        </w:rPr>
        <w:t>Thông tư số 71/2018/TT-BTC (HĐND quy định “mức chi cụ thể”; chỉ các cơ quan, đơn vị đã “tự chủ” mới cần đưa vào “quy chế chi tiêu nội bộ”) cũng như tạo sự thống nhất chung trong thực hiện (tránh trường hợp mỗi cơ quan, đơn vị thực hiện mức chi khác nhau về cùng một nội dung, chế độ, nhất là khi thực hiện việc tiếp khách, đối ngoại)”</w:t>
      </w:r>
    </w:p>
    <w:p w:rsidR="008F5746" w:rsidRPr="0062094E" w:rsidRDefault="00951794" w:rsidP="004250D4">
      <w:pPr>
        <w:spacing w:before="120" w:after="120" w:line="264" w:lineRule="auto"/>
        <w:ind w:firstLine="720"/>
        <w:jc w:val="both"/>
        <w:rPr>
          <w:i/>
        </w:rPr>
      </w:pPr>
      <w:r w:rsidRPr="0062094E">
        <w:rPr>
          <w:i/>
        </w:rPr>
        <w:t xml:space="preserve">* </w:t>
      </w:r>
      <w:r w:rsidR="00881622">
        <w:rPr>
          <w:i/>
        </w:rPr>
        <w:t>Giải</w:t>
      </w:r>
      <w:r w:rsidRPr="0062094E">
        <w:rPr>
          <w:i/>
        </w:rPr>
        <w:t xml:space="preserve"> trình: </w:t>
      </w:r>
      <w:r w:rsidR="00190518" w:rsidRPr="0062094E">
        <w:rPr>
          <w:i/>
        </w:rPr>
        <w:t xml:space="preserve">tại điểm c, khoản 2, Điều 31 Thông tư 71/2018/TT-BTC có quy định: “…Các cơ quan, đơn vị chỉ được sử dụng từ nguồn kinh phí được giao thực hiện chế độ tự chủ và các nguồn kinh phí hợp pháp khác theo quy định của pháp luật để chi mời cơm khách và phải được quy định trong quy chế chi tiêu nội bộ của cơ quan, đơn vị đảm bảo tiết kiệm, hiệu quả, phù hợp với đặc điểm hoạt động của cơ quan, đơn vị”. Do đó, nội dung này cơ quan soạn thảo không chỉnh sửa </w:t>
      </w:r>
      <w:proofErr w:type="gramStart"/>
      <w:r w:rsidR="00190518" w:rsidRPr="0062094E">
        <w:rPr>
          <w:i/>
        </w:rPr>
        <w:t>theo</w:t>
      </w:r>
      <w:proofErr w:type="gramEnd"/>
      <w:r w:rsidR="00190518" w:rsidRPr="0062094E">
        <w:rPr>
          <w:i/>
        </w:rPr>
        <w:t xml:space="preserve"> ý kiến thẩm định của Sở Tư pháp.</w:t>
      </w:r>
    </w:p>
    <w:p w:rsidR="00951794" w:rsidRPr="00295508" w:rsidRDefault="00951794" w:rsidP="00951794">
      <w:pPr>
        <w:spacing w:before="120" w:after="120" w:line="264" w:lineRule="auto"/>
        <w:ind w:firstLine="720"/>
        <w:jc w:val="both"/>
        <w:rPr>
          <w:szCs w:val="28"/>
          <w:lang w:val="nl-NL"/>
        </w:rPr>
      </w:pPr>
      <w:r w:rsidRPr="00295508">
        <w:rPr>
          <w:szCs w:val="28"/>
          <w:lang w:val="nl-NL"/>
        </w:rPr>
        <w:t>- Ý kiến thẩm định: Tên Chương V và tên Điều 11 sử dụng cụm từ “Hiệu lực thi hành” là chưa chính xác (Hiệu lực thi hành của văn bản đã được quy định tại dự thảo Nghị quyết), có thể sửa lại là “Tổ chức thực hiện” hoặc “Điều khoản thi hành” cho phù hợp. Ngoài ra, dự thảo Quy định chỉ có 11 điều mà chia thành 05 chương là không hợp lý (có chương chỉ có 01 điều); cơ quan soạn thảo nghiên cứu xây dựng lại bố cục theo hướng không chia thành các chương (nhập Điều 1 vào Điều 2 như đã nêu trên; nhập Điều 8, Điều 9 và Điều 10 thành 01 điều về “Chi tiếp khách trong nước”,...).</w:t>
      </w:r>
    </w:p>
    <w:p w:rsidR="00951794" w:rsidRPr="0062094E" w:rsidRDefault="00951794" w:rsidP="00951794">
      <w:pPr>
        <w:spacing w:before="120" w:after="120" w:line="264" w:lineRule="auto"/>
        <w:ind w:firstLine="720"/>
        <w:jc w:val="both"/>
        <w:rPr>
          <w:i/>
          <w:szCs w:val="28"/>
          <w:lang w:val="nl-NL"/>
        </w:rPr>
      </w:pPr>
      <w:r w:rsidRPr="0062094E">
        <w:rPr>
          <w:i/>
        </w:rPr>
        <w:t xml:space="preserve">* Tiếp </w:t>
      </w:r>
      <w:proofErr w:type="gramStart"/>
      <w:r w:rsidRPr="0062094E">
        <w:rPr>
          <w:i/>
        </w:rPr>
        <w:t>thu</w:t>
      </w:r>
      <w:proofErr w:type="gramEnd"/>
      <w:r w:rsidRPr="0062094E">
        <w:rPr>
          <w:i/>
        </w:rPr>
        <w:t>, giải trình: đã chỉnh sửa theo ý kiến thẩm định của Sở Tư Pháp</w:t>
      </w:r>
    </w:p>
    <w:p w:rsidR="00951794" w:rsidRPr="00295508" w:rsidRDefault="00951794" w:rsidP="00951794">
      <w:pPr>
        <w:spacing w:before="120" w:after="120" w:line="264" w:lineRule="auto"/>
        <w:ind w:firstLine="720"/>
        <w:jc w:val="both"/>
        <w:rPr>
          <w:szCs w:val="28"/>
          <w:lang w:val="nl-NL"/>
        </w:rPr>
      </w:pPr>
      <w:r w:rsidRPr="00295508">
        <w:rPr>
          <w:szCs w:val="28"/>
          <w:lang w:val="nl-NL"/>
        </w:rPr>
        <w:t xml:space="preserve">- Ý kiến thẩm định: “Về các mức chi cụ thể: cơ quan soạn thảo đã xây dựng bảo đảm không quá mức tối đa (từ 60% đến 100%) Thông tư số 71/2018/TT-BTC và có bảng tổng hợp, so sánh kèm theo Tờ trình dự thảo; tuy nhiên, cần giải trình cụ thể về cơ sở đề xuất mức chi để cấp có thẩm quyền xem xét, quyết định cho phù hợp với điều kiện thực tế địa phương và hài hòa chung với các tỉnh bạn.” </w:t>
      </w:r>
    </w:p>
    <w:p w:rsidR="00190F13" w:rsidRPr="00F61513" w:rsidRDefault="00EC66E5" w:rsidP="006976BC">
      <w:pPr>
        <w:spacing w:before="120" w:after="120" w:line="264" w:lineRule="auto"/>
        <w:ind w:firstLine="720"/>
        <w:jc w:val="both"/>
        <w:rPr>
          <w:i/>
        </w:rPr>
      </w:pPr>
      <w:r w:rsidRPr="00F61513">
        <w:rPr>
          <w:i/>
        </w:rPr>
        <w:t xml:space="preserve">* Tiếp </w:t>
      </w:r>
      <w:proofErr w:type="gramStart"/>
      <w:r w:rsidRPr="00F61513">
        <w:rPr>
          <w:i/>
        </w:rPr>
        <w:t>thu</w:t>
      </w:r>
      <w:proofErr w:type="gramEnd"/>
      <w:r w:rsidRPr="00F61513">
        <w:rPr>
          <w:i/>
        </w:rPr>
        <w:t>, giải trình: đã chỉnh sửa theo ý kiến thẩm định của Sở Tư Pháp</w:t>
      </w:r>
    </w:p>
    <w:p w:rsidR="00100A66" w:rsidRPr="00F61513" w:rsidRDefault="00100A66" w:rsidP="006976BC">
      <w:pPr>
        <w:spacing w:before="120" w:after="120" w:line="264" w:lineRule="auto"/>
        <w:ind w:firstLine="720"/>
        <w:jc w:val="both"/>
        <w:rPr>
          <w:b/>
        </w:rPr>
      </w:pPr>
      <w:r w:rsidRPr="00F61513">
        <w:rPr>
          <w:b/>
        </w:rPr>
        <w:t>3. Ngôn ngữ, kỹ thuật soạn thảo văn bản:</w:t>
      </w:r>
    </w:p>
    <w:p w:rsidR="00100A66" w:rsidRPr="00295508" w:rsidRDefault="00100A66" w:rsidP="006976BC">
      <w:pPr>
        <w:spacing w:before="120" w:after="120" w:line="264" w:lineRule="auto"/>
        <w:ind w:firstLine="720"/>
        <w:jc w:val="both"/>
        <w:rPr>
          <w:szCs w:val="28"/>
          <w:lang w:val="nl-NL"/>
        </w:rPr>
      </w:pPr>
      <w:r w:rsidRPr="00295508">
        <w:t>Sở Tài chính đã rà soát, chỉnh sửa trong dự thảo Nghị quyết, dự thảo Quy định, dự thảo Tờ Trình theo ý kiến thẩm định của Sở Tư Pháp.</w:t>
      </w:r>
    </w:p>
    <w:p w:rsidR="00AD6A8D" w:rsidRPr="00295508" w:rsidRDefault="00C9780D" w:rsidP="00190F13">
      <w:pPr>
        <w:spacing w:before="120" w:after="120" w:line="360" w:lineRule="atLeast"/>
        <w:ind w:firstLine="720"/>
        <w:jc w:val="both"/>
        <w:rPr>
          <w:spacing w:val="6"/>
          <w:szCs w:val="28"/>
          <w:lang w:val="nl-NL"/>
        </w:rPr>
      </w:pPr>
      <w:r w:rsidRPr="00295508">
        <w:rPr>
          <w:spacing w:val="6"/>
          <w:szCs w:val="28"/>
          <w:lang w:val="nl-NL"/>
        </w:rPr>
        <w:lastRenderedPageBreak/>
        <w:t xml:space="preserve">Trên đây là </w:t>
      </w:r>
      <w:r w:rsidR="00EF7773" w:rsidRPr="00295508">
        <w:rPr>
          <w:spacing w:val="6"/>
          <w:szCs w:val="28"/>
          <w:lang w:val="nl-NL"/>
        </w:rPr>
        <w:t xml:space="preserve">báo cáo </w:t>
      </w:r>
      <w:r w:rsidR="006976BC" w:rsidRPr="00295508">
        <w:rPr>
          <w:spacing w:val="6"/>
          <w:szCs w:val="28"/>
          <w:lang w:val="nl-NL"/>
        </w:rPr>
        <w:t xml:space="preserve">tiếp thu và giải trình </w:t>
      </w:r>
      <w:r w:rsidR="00EF7773" w:rsidRPr="00295508">
        <w:rPr>
          <w:spacing w:val="6"/>
          <w:szCs w:val="28"/>
          <w:lang w:val="nl-NL"/>
        </w:rPr>
        <w:t xml:space="preserve">ý kiến </w:t>
      </w:r>
      <w:r w:rsidR="006976BC" w:rsidRPr="00295508">
        <w:rPr>
          <w:spacing w:val="6"/>
          <w:szCs w:val="28"/>
          <w:lang w:val="nl-NL"/>
        </w:rPr>
        <w:t>thẩm định của Sở Tư pháp đối</w:t>
      </w:r>
      <w:r w:rsidR="00EF7773" w:rsidRPr="00295508">
        <w:rPr>
          <w:spacing w:val="6"/>
          <w:szCs w:val="28"/>
          <w:lang w:val="nl-NL"/>
        </w:rPr>
        <w:t xml:space="preserve"> với</w:t>
      </w:r>
      <w:r w:rsidRPr="00295508">
        <w:rPr>
          <w:spacing w:val="6"/>
          <w:szCs w:val="28"/>
          <w:lang w:val="nl-NL"/>
        </w:rPr>
        <w:t xml:space="preserve"> dự thảo Nghị quyết quy định </w:t>
      </w:r>
      <w:r w:rsidR="00D42ACC" w:rsidRPr="00295508">
        <w:rPr>
          <w:szCs w:val="28"/>
          <w:lang w:val="nl-NL"/>
        </w:rPr>
        <w:t>các mức chi tiếp khách nước ngoài, chi tổ chức hội nghị, hội thảo quốc tế, chi tiếp khách trong nước trên địa bàn tỉnh Đắk Nông</w:t>
      </w:r>
      <w:r w:rsidR="00EF7773" w:rsidRPr="00295508">
        <w:rPr>
          <w:szCs w:val="28"/>
          <w:lang w:val="nl-NL"/>
        </w:rPr>
        <w:t>./.</w:t>
      </w:r>
    </w:p>
    <w:sectPr w:rsidR="00AD6A8D" w:rsidRPr="00295508" w:rsidSect="00F96A2F">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41562"/>
    <w:multiLevelType w:val="hybridMultilevel"/>
    <w:tmpl w:val="2E0E1930"/>
    <w:lvl w:ilvl="0" w:tplc="8EC80B9E">
      <w:start w:val="1"/>
      <w:numFmt w:val="decimal"/>
      <w:lvlText w:val="%1."/>
      <w:lvlJc w:val="left"/>
      <w:pPr>
        <w:ind w:left="1066" w:hanging="360"/>
      </w:pPr>
      <w:rPr>
        <w:rFonts w:cs="Times New Roman" w:hint="default"/>
      </w:rPr>
    </w:lvl>
    <w:lvl w:ilvl="1" w:tplc="04090019" w:tentative="1">
      <w:start w:val="1"/>
      <w:numFmt w:val="lowerLetter"/>
      <w:lvlText w:val="%2."/>
      <w:lvlJc w:val="left"/>
      <w:pPr>
        <w:ind w:left="1786" w:hanging="360"/>
      </w:pPr>
      <w:rPr>
        <w:rFonts w:cs="Times New Roman"/>
      </w:rPr>
    </w:lvl>
    <w:lvl w:ilvl="2" w:tplc="0409001B" w:tentative="1">
      <w:start w:val="1"/>
      <w:numFmt w:val="lowerRoman"/>
      <w:lvlText w:val="%3."/>
      <w:lvlJc w:val="right"/>
      <w:pPr>
        <w:ind w:left="2506" w:hanging="180"/>
      </w:pPr>
      <w:rPr>
        <w:rFonts w:cs="Times New Roman"/>
      </w:rPr>
    </w:lvl>
    <w:lvl w:ilvl="3" w:tplc="0409000F" w:tentative="1">
      <w:start w:val="1"/>
      <w:numFmt w:val="decimal"/>
      <w:lvlText w:val="%4."/>
      <w:lvlJc w:val="left"/>
      <w:pPr>
        <w:ind w:left="3226" w:hanging="360"/>
      </w:pPr>
      <w:rPr>
        <w:rFonts w:cs="Times New Roman"/>
      </w:rPr>
    </w:lvl>
    <w:lvl w:ilvl="4" w:tplc="04090019" w:tentative="1">
      <w:start w:val="1"/>
      <w:numFmt w:val="lowerLetter"/>
      <w:lvlText w:val="%5."/>
      <w:lvlJc w:val="left"/>
      <w:pPr>
        <w:ind w:left="3946" w:hanging="360"/>
      </w:pPr>
      <w:rPr>
        <w:rFonts w:cs="Times New Roman"/>
      </w:rPr>
    </w:lvl>
    <w:lvl w:ilvl="5" w:tplc="0409001B" w:tentative="1">
      <w:start w:val="1"/>
      <w:numFmt w:val="lowerRoman"/>
      <w:lvlText w:val="%6."/>
      <w:lvlJc w:val="right"/>
      <w:pPr>
        <w:ind w:left="4666" w:hanging="180"/>
      </w:pPr>
      <w:rPr>
        <w:rFonts w:cs="Times New Roman"/>
      </w:rPr>
    </w:lvl>
    <w:lvl w:ilvl="6" w:tplc="0409000F" w:tentative="1">
      <w:start w:val="1"/>
      <w:numFmt w:val="decimal"/>
      <w:lvlText w:val="%7."/>
      <w:lvlJc w:val="left"/>
      <w:pPr>
        <w:ind w:left="5386" w:hanging="360"/>
      </w:pPr>
      <w:rPr>
        <w:rFonts w:cs="Times New Roman"/>
      </w:rPr>
    </w:lvl>
    <w:lvl w:ilvl="7" w:tplc="04090019" w:tentative="1">
      <w:start w:val="1"/>
      <w:numFmt w:val="lowerLetter"/>
      <w:lvlText w:val="%8."/>
      <w:lvlJc w:val="left"/>
      <w:pPr>
        <w:ind w:left="6106" w:hanging="360"/>
      </w:pPr>
      <w:rPr>
        <w:rFonts w:cs="Times New Roman"/>
      </w:rPr>
    </w:lvl>
    <w:lvl w:ilvl="8" w:tplc="0409001B" w:tentative="1">
      <w:start w:val="1"/>
      <w:numFmt w:val="lowerRoman"/>
      <w:lvlText w:val="%9."/>
      <w:lvlJc w:val="right"/>
      <w:pPr>
        <w:ind w:left="6826" w:hanging="180"/>
      </w:pPr>
      <w:rPr>
        <w:rFonts w:cs="Times New Roman"/>
      </w:rPr>
    </w:lvl>
  </w:abstractNum>
  <w:abstractNum w:abstractNumId="1">
    <w:nsid w:val="32E3777C"/>
    <w:multiLevelType w:val="hybridMultilevel"/>
    <w:tmpl w:val="CEEE1BF0"/>
    <w:lvl w:ilvl="0" w:tplc="7B30547E">
      <w:start w:val="4"/>
      <w:numFmt w:val="bullet"/>
      <w:lvlText w:val="-"/>
      <w:lvlJc w:val="left"/>
      <w:pPr>
        <w:tabs>
          <w:tab w:val="num" w:pos="1635"/>
        </w:tabs>
        <w:ind w:left="1635" w:hanging="915"/>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94B2DFB"/>
    <w:multiLevelType w:val="hybridMultilevel"/>
    <w:tmpl w:val="F13C3EF4"/>
    <w:lvl w:ilvl="0" w:tplc="D39C93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6877F2"/>
    <w:multiLevelType w:val="hybridMultilevel"/>
    <w:tmpl w:val="6CC2D98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2C42CAF"/>
    <w:multiLevelType w:val="hybridMultilevel"/>
    <w:tmpl w:val="05A845B2"/>
    <w:lvl w:ilvl="0" w:tplc="93409524">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BB4021F"/>
    <w:multiLevelType w:val="hybridMultilevel"/>
    <w:tmpl w:val="02886494"/>
    <w:lvl w:ilvl="0" w:tplc="DC5EA47E">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508"/>
    <w:rsid w:val="00003489"/>
    <w:rsid w:val="00006C73"/>
    <w:rsid w:val="0002256B"/>
    <w:rsid w:val="000342CB"/>
    <w:rsid w:val="0003543A"/>
    <w:rsid w:val="00044853"/>
    <w:rsid w:val="000647BF"/>
    <w:rsid w:val="00072CA9"/>
    <w:rsid w:val="00077234"/>
    <w:rsid w:val="000827AC"/>
    <w:rsid w:val="00083601"/>
    <w:rsid w:val="00091E8E"/>
    <w:rsid w:val="000A2705"/>
    <w:rsid w:val="000A5929"/>
    <w:rsid w:val="000B484D"/>
    <w:rsid w:val="000B7DA1"/>
    <w:rsid w:val="000C1FA3"/>
    <w:rsid w:val="000E0561"/>
    <w:rsid w:val="000E146D"/>
    <w:rsid w:val="000E2396"/>
    <w:rsid w:val="000F44FB"/>
    <w:rsid w:val="000F4C33"/>
    <w:rsid w:val="000F73E5"/>
    <w:rsid w:val="00100A66"/>
    <w:rsid w:val="0010115A"/>
    <w:rsid w:val="001238DD"/>
    <w:rsid w:val="001239E2"/>
    <w:rsid w:val="00124890"/>
    <w:rsid w:val="001272A2"/>
    <w:rsid w:val="00130396"/>
    <w:rsid w:val="001406A2"/>
    <w:rsid w:val="001415BA"/>
    <w:rsid w:val="00141938"/>
    <w:rsid w:val="001537D1"/>
    <w:rsid w:val="001562FD"/>
    <w:rsid w:val="0015644E"/>
    <w:rsid w:val="0016453D"/>
    <w:rsid w:val="00164A45"/>
    <w:rsid w:val="00167177"/>
    <w:rsid w:val="00182190"/>
    <w:rsid w:val="00190518"/>
    <w:rsid w:val="00190F13"/>
    <w:rsid w:val="00192FC7"/>
    <w:rsid w:val="00195542"/>
    <w:rsid w:val="00197DC2"/>
    <w:rsid w:val="001A1CCB"/>
    <w:rsid w:val="001C2184"/>
    <w:rsid w:val="001C5039"/>
    <w:rsid w:val="001D14EC"/>
    <w:rsid w:val="001D60E7"/>
    <w:rsid w:val="001D7057"/>
    <w:rsid w:val="001E0D06"/>
    <w:rsid w:val="001E2AA6"/>
    <w:rsid w:val="001E62C8"/>
    <w:rsid w:val="001F0031"/>
    <w:rsid w:val="001F4F79"/>
    <w:rsid w:val="001F66B4"/>
    <w:rsid w:val="001F7CC5"/>
    <w:rsid w:val="00202BD0"/>
    <w:rsid w:val="002159FD"/>
    <w:rsid w:val="00216C49"/>
    <w:rsid w:val="0022003F"/>
    <w:rsid w:val="002227C2"/>
    <w:rsid w:val="00226447"/>
    <w:rsid w:val="0024229A"/>
    <w:rsid w:val="00244A8F"/>
    <w:rsid w:val="00245F90"/>
    <w:rsid w:val="00255515"/>
    <w:rsid w:val="0026437A"/>
    <w:rsid w:val="002702E3"/>
    <w:rsid w:val="00271219"/>
    <w:rsid w:val="00280510"/>
    <w:rsid w:val="00280B40"/>
    <w:rsid w:val="0028212A"/>
    <w:rsid w:val="00283916"/>
    <w:rsid w:val="00295508"/>
    <w:rsid w:val="002A2E1E"/>
    <w:rsid w:val="002D0EAF"/>
    <w:rsid w:val="002E2487"/>
    <w:rsid w:val="00300304"/>
    <w:rsid w:val="00312207"/>
    <w:rsid w:val="00314B44"/>
    <w:rsid w:val="00315422"/>
    <w:rsid w:val="00317511"/>
    <w:rsid w:val="00320D65"/>
    <w:rsid w:val="00321B16"/>
    <w:rsid w:val="00332E2B"/>
    <w:rsid w:val="003368D1"/>
    <w:rsid w:val="00336E0A"/>
    <w:rsid w:val="0034756F"/>
    <w:rsid w:val="00367AC3"/>
    <w:rsid w:val="00371E9C"/>
    <w:rsid w:val="00373DFE"/>
    <w:rsid w:val="00374480"/>
    <w:rsid w:val="003875A7"/>
    <w:rsid w:val="00393487"/>
    <w:rsid w:val="003A0355"/>
    <w:rsid w:val="003A7802"/>
    <w:rsid w:val="003B078E"/>
    <w:rsid w:val="003B2A54"/>
    <w:rsid w:val="003B63C8"/>
    <w:rsid w:val="003C3E7F"/>
    <w:rsid w:val="003C58AE"/>
    <w:rsid w:val="003D3F6D"/>
    <w:rsid w:val="003D545E"/>
    <w:rsid w:val="003E00BA"/>
    <w:rsid w:val="003E332D"/>
    <w:rsid w:val="003E6720"/>
    <w:rsid w:val="003F1D55"/>
    <w:rsid w:val="003F2DB1"/>
    <w:rsid w:val="00402ACA"/>
    <w:rsid w:val="00403539"/>
    <w:rsid w:val="004105E5"/>
    <w:rsid w:val="004250D4"/>
    <w:rsid w:val="00426795"/>
    <w:rsid w:val="004424D9"/>
    <w:rsid w:val="004522A7"/>
    <w:rsid w:val="00453BF9"/>
    <w:rsid w:val="00467C60"/>
    <w:rsid w:val="00475F0E"/>
    <w:rsid w:val="004942B4"/>
    <w:rsid w:val="004A4BB3"/>
    <w:rsid w:val="004B68F5"/>
    <w:rsid w:val="004C7CA8"/>
    <w:rsid w:val="004E3D97"/>
    <w:rsid w:val="004F4673"/>
    <w:rsid w:val="004F509B"/>
    <w:rsid w:val="004F639C"/>
    <w:rsid w:val="00501C41"/>
    <w:rsid w:val="00503500"/>
    <w:rsid w:val="00507CB9"/>
    <w:rsid w:val="005320C1"/>
    <w:rsid w:val="0054233A"/>
    <w:rsid w:val="00543840"/>
    <w:rsid w:val="00543F94"/>
    <w:rsid w:val="00550736"/>
    <w:rsid w:val="00552D6B"/>
    <w:rsid w:val="00552E60"/>
    <w:rsid w:val="00556FCA"/>
    <w:rsid w:val="00561045"/>
    <w:rsid w:val="00565730"/>
    <w:rsid w:val="00570C64"/>
    <w:rsid w:val="00570F36"/>
    <w:rsid w:val="00570F5C"/>
    <w:rsid w:val="00587ECC"/>
    <w:rsid w:val="00590888"/>
    <w:rsid w:val="00595153"/>
    <w:rsid w:val="005959FA"/>
    <w:rsid w:val="00597B8E"/>
    <w:rsid w:val="005B1C5C"/>
    <w:rsid w:val="005C014D"/>
    <w:rsid w:val="005C5DA2"/>
    <w:rsid w:val="005C7D32"/>
    <w:rsid w:val="005D1650"/>
    <w:rsid w:val="005F2193"/>
    <w:rsid w:val="00605442"/>
    <w:rsid w:val="00617E06"/>
    <w:rsid w:val="0062094E"/>
    <w:rsid w:val="00622297"/>
    <w:rsid w:val="00646411"/>
    <w:rsid w:val="00647606"/>
    <w:rsid w:val="00654902"/>
    <w:rsid w:val="00666D92"/>
    <w:rsid w:val="00666F87"/>
    <w:rsid w:val="0067204B"/>
    <w:rsid w:val="00674291"/>
    <w:rsid w:val="00676C88"/>
    <w:rsid w:val="00691AFB"/>
    <w:rsid w:val="00692EB7"/>
    <w:rsid w:val="006976BC"/>
    <w:rsid w:val="006A6315"/>
    <w:rsid w:val="006B128A"/>
    <w:rsid w:val="006B332D"/>
    <w:rsid w:val="006D319E"/>
    <w:rsid w:val="006D6B84"/>
    <w:rsid w:val="006D7DAE"/>
    <w:rsid w:val="006E3BAD"/>
    <w:rsid w:val="006E4EA8"/>
    <w:rsid w:val="006E7E55"/>
    <w:rsid w:val="006F134F"/>
    <w:rsid w:val="007038DB"/>
    <w:rsid w:val="00707CA1"/>
    <w:rsid w:val="00713835"/>
    <w:rsid w:val="00744AA9"/>
    <w:rsid w:val="00745406"/>
    <w:rsid w:val="00751EF1"/>
    <w:rsid w:val="00762851"/>
    <w:rsid w:val="00762AB2"/>
    <w:rsid w:val="00776A8B"/>
    <w:rsid w:val="007823CF"/>
    <w:rsid w:val="007825B7"/>
    <w:rsid w:val="00784A83"/>
    <w:rsid w:val="00787C94"/>
    <w:rsid w:val="00797878"/>
    <w:rsid w:val="007A2A06"/>
    <w:rsid w:val="007A6A64"/>
    <w:rsid w:val="007B5D31"/>
    <w:rsid w:val="007C0875"/>
    <w:rsid w:val="007C1B0F"/>
    <w:rsid w:val="007C7C27"/>
    <w:rsid w:val="007D3C34"/>
    <w:rsid w:val="007D4287"/>
    <w:rsid w:val="007D6682"/>
    <w:rsid w:val="008167B9"/>
    <w:rsid w:val="00820587"/>
    <w:rsid w:val="0083003F"/>
    <w:rsid w:val="00842F03"/>
    <w:rsid w:val="0084485A"/>
    <w:rsid w:val="00852495"/>
    <w:rsid w:val="008541B5"/>
    <w:rsid w:val="00855886"/>
    <w:rsid w:val="00866BF3"/>
    <w:rsid w:val="0087326E"/>
    <w:rsid w:val="0087724C"/>
    <w:rsid w:val="00877936"/>
    <w:rsid w:val="00881622"/>
    <w:rsid w:val="00883E2B"/>
    <w:rsid w:val="00885D4D"/>
    <w:rsid w:val="008931D9"/>
    <w:rsid w:val="00893CFD"/>
    <w:rsid w:val="008A0D1B"/>
    <w:rsid w:val="008A4452"/>
    <w:rsid w:val="008B4E7E"/>
    <w:rsid w:val="008C6B7F"/>
    <w:rsid w:val="008E0339"/>
    <w:rsid w:val="008E0990"/>
    <w:rsid w:val="008E3815"/>
    <w:rsid w:val="008F02C3"/>
    <w:rsid w:val="008F4E87"/>
    <w:rsid w:val="008F5746"/>
    <w:rsid w:val="00904D2D"/>
    <w:rsid w:val="0092450A"/>
    <w:rsid w:val="00927135"/>
    <w:rsid w:val="00930E5C"/>
    <w:rsid w:val="009314EF"/>
    <w:rsid w:val="009350FE"/>
    <w:rsid w:val="00946444"/>
    <w:rsid w:val="00951794"/>
    <w:rsid w:val="00955F56"/>
    <w:rsid w:val="00972DC8"/>
    <w:rsid w:val="00977719"/>
    <w:rsid w:val="009870CF"/>
    <w:rsid w:val="009A01B6"/>
    <w:rsid w:val="009A08F3"/>
    <w:rsid w:val="009A2901"/>
    <w:rsid w:val="009A6F42"/>
    <w:rsid w:val="009C5013"/>
    <w:rsid w:val="009C5914"/>
    <w:rsid w:val="009E0137"/>
    <w:rsid w:val="009E2FDE"/>
    <w:rsid w:val="009E39C2"/>
    <w:rsid w:val="009F5F74"/>
    <w:rsid w:val="009F7CFA"/>
    <w:rsid w:val="00A03373"/>
    <w:rsid w:val="00A1336E"/>
    <w:rsid w:val="00A21510"/>
    <w:rsid w:val="00A22526"/>
    <w:rsid w:val="00A23393"/>
    <w:rsid w:val="00A242E6"/>
    <w:rsid w:val="00A31B56"/>
    <w:rsid w:val="00A31FE0"/>
    <w:rsid w:val="00A57272"/>
    <w:rsid w:val="00A93CB1"/>
    <w:rsid w:val="00A97EFA"/>
    <w:rsid w:val="00AA17E2"/>
    <w:rsid w:val="00AB186A"/>
    <w:rsid w:val="00AB48B6"/>
    <w:rsid w:val="00AC68D8"/>
    <w:rsid w:val="00AD6A8D"/>
    <w:rsid w:val="00AD70E4"/>
    <w:rsid w:val="00AE3839"/>
    <w:rsid w:val="00AE549F"/>
    <w:rsid w:val="00AF1F44"/>
    <w:rsid w:val="00AF2CFD"/>
    <w:rsid w:val="00AF53DB"/>
    <w:rsid w:val="00AF6484"/>
    <w:rsid w:val="00B1770D"/>
    <w:rsid w:val="00B17C3A"/>
    <w:rsid w:val="00B21A49"/>
    <w:rsid w:val="00B32A74"/>
    <w:rsid w:val="00B424A9"/>
    <w:rsid w:val="00B43476"/>
    <w:rsid w:val="00B51036"/>
    <w:rsid w:val="00B62812"/>
    <w:rsid w:val="00B63AB9"/>
    <w:rsid w:val="00B75111"/>
    <w:rsid w:val="00B84721"/>
    <w:rsid w:val="00B94D48"/>
    <w:rsid w:val="00B951EC"/>
    <w:rsid w:val="00BA231E"/>
    <w:rsid w:val="00BA5350"/>
    <w:rsid w:val="00BB71CB"/>
    <w:rsid w:val="00BC663F"/>
    <w:rsid w:val="00BD52A6"/>
    <w:rsid w:val="00C1060F"/>
    <w:rsid w:val="00C10D6A"/>
    <w:rsid w:val="00C14604"/>
    <w:rsid w:val="00C26904"/>
    <w:rsid w:val="00C3559C"/>
    <w:rsid w:val="00C375D9"/>
    <w:rsid w:val="00C37EAA"/>
    <w:rsid w:val="00C518DF"/>
    <w:rsid w:val="00C57701"/>
    <w:rsid w:val="00C60839"/>
    <w:rsid w:val="00C61FE3"/>
    <w:rsid w:val="00C71F56"/>
    <w:rsid w:val="00C73BBA"/>
    <w:rsid w:val="00C75E74"/>
    <w:rsid w:val="00C81E19"/>
    <w:rsid w:val="00C86BD5"/>
    <w:rsid w:val="00C93C35"/>
    <w:rsid w:val="00C9780D"/>
    <w:rsid w:val="00CA4E01"/>
    <w:rsid w:val="00CC44FC"/>
    <w:rsid w:val="00CC5F74"/>
    <w:rsid w:val="00CD16CF"/>
    <w:rsid w:val="00CD6070"/>
    <w:rsid w:val="00CD73B2"/>
    <w:rsid w:val="00CE0BC4"/>
    <w:rsid w:val="00CE55E0"/>
    <w:rsid w:val="00CE5C6E"/>
    <w:rsid w:val="00CE7DCA"/>
    <w:rsid w:val="00CF0391"/>
    <w:rsid w:val="00CF087A"/>
    <w:rsid w:val="00CF31AD"/>
    <w:rsid w:val="00D05648"/>
    <w:rsid w:val="00D10C72"/>
    <w:rsid w:val="00D2218F"/>
    <w:rsid w:val="00D24B49"/>
    <w:rsid w:val="00D313DD"/>
    <w:rsid w:val="00D4167C"/>
    <w:rsid w:val="00D4249D"/>
    <w:rsid w:val="00D426C4"/>
    <w:rsid w:val="00D42ACC"/>
    <w:rsid w:val="00D42DCE"/>
    <w:rsid w:val="00D51947"/>
    <w:rsid w:val="00D55E83"/>
    <w:rsid w:val="00D5616D"/>
    <w:rsid w:val="00D62A23"/>
    <w:rsid w:val="00D77F3E"/>
    <w:rsid w:val="00D8054F"/>
    <w:rsid w:val="00D81BA3"/>
    <w:rsid w:val="00D91368"/>
    <w:rsid w:val="00D91D2E"/>
    <w:rsid w:val="00D95508"/>
    <w:rsid w:val="00D9700C"/>
    <w:rsid w:val="00DB0E21"/>
    <w:rsid w:val="00DB7EFA"/>
    <w:rsid w:val="00DD0F87"/>
    <w:rsid w:val="00DD34A1"/>
    <w:rsid w:val="00DE04C2"/>
    <w:rsid w:val="00DE08BA"/>
    <w:rsid w:val="00DE1E4C"/>
    <w:rsid w:val="00DE3F29"/>
    <w:rsid w:val="00DF136E"/>
    <w:rsid w:val="00DF460B"/>
    <w:rsid w:val="00DF51C2"/>
    <w:rsid w:val="00DF7099"/>
    <w:rsid w:val="00E0129A"/>
    <w:rsid w:val="00E25065"/>
    <w:rsid w:val="00E35F80"/>
    <w:rsid w:val="00E4023B"/>
    <w:rsid w:val="00E4554D"/>
    <w:rsid w:val="00E47C1B"/>
    <w:rsid w:val="00E54280"/>
    <w:rsid w:val="00E557B1"/>
    <w:rsid w:val="00E71321"/>
    <w:rsid w:val="00E92D7A"/>
    <w:rsid w:val="00E93824"/>
    <w:rsid w:val="00EA3E92"/>
    <w:rsid w:val="00EC3BEF"/>
    <w:rsid w:val="00EC66E5"/>
    <w:rsid w:val="00ED1C22"/>
    <w:rsid w:val="00ED1FB2"/>
    <w:rsid w:val="00ED2578"/>
    <w:rsid w:val="00ED4854"/>
    <w:rsid w:val="00EE2715"/>
    <w:rsid w:val="00EE510E"/>
    <w:rsid w:val="00EE6141"/>
    <w:rsid w:val="00EF2F3E"/>
    <w:rsid w:val="00EF62D5"/>
    <w:rsid w:val="00EF7773"/>
    <w:rsid w:val="00F0145F"/>
    <w:rsid w:val="00F04168"/>
    <w:rsid w:val="00F060F8"/>
    <w:rsid w:val="00F06A60"/>
    <w:rsid w:val="00F13BD1"/>
    <w:rsid w:val="00F177A5"/>
    <w:rsid w:val="00F21C98"/>
    <w:rsid w:val="00F2429D"/>
    <w:rsid w:val="00F32BA4"/>
    <w:rsid w:val="00F379D1"/>
    <w:rsid w:val="00F61513"/>
    <w:rsid w:val="00F6338F"/>
    <w:rsid w:val="00F72FD1"/>
    <w:rsid w:val="00F81206"/>
    <w:rsid w:val="00F96A2F"/>
    <w:rsid w:val="00FA268F"/>
    <w:rsid w:val="00FC09B2"/>
    <w:rsid w:val="00FC0D49"/>
    <w:rsid w:val="00FC1E4B"/>
    <w:rsid w:val="00FC6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315"/>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62D5"/>
    <w:pPr>
      <w:ind w:left="720"/>
      <w:contextualSpacing/>
    </w:pPr>
  </w:style>
  <w:style w:type="paragraph" w:styleId="BalloonText">
    <w:name w:val="Balloon Text"/>
    <w:basedOn w:val="Normal"/>
    <w:link w:val="BalloonTextChar"/>
    <w:uiPriority w:val="99"/>
    <w:semiHidden/>
    <w:rsid w:val="003E6720"/>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E6720"/>
    <w:rPr>
      <w:rFonts w:ascii="Segoe UI" w:hAnsi="Segoe UI" w:cs="Segoe UI"/>
      <w:sz w:val="18"/>
      <w:szCs w:val="18"/>
    </w:rPr>
  </w:style>
  <w:style w:type="table" w:styleId="TableGrid">
    <w:name w:val="Table Grid"/>
    <w:basedOn w:val="TableNormal"/>
    <w:uiPriority w:val="99"/>
    <w:rsid w:val="005F21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uiPriority w:val="99"/>
    <w:semiHidden/>
    <w:rsid w:val="006E4EA8"/>
    <w:pPr>
      <w:spacing w:after="160" w:line="240" w:lineRule="exact"/>
    </w:pPr>
    <w:rPr>
      <w:rFonts w:ascii="Arial" w:eastAsia="Times New Roman" w:hAnsi="Arial"/>
      <w:sz w:val="22"/>
    </w:rPr>
  </w:style>
  <w:style w:type="character" w:customStyle="1" w:styleId="apple-converted-space">
    <w:name w:val="apple-converted-space"/>
    <w:basedOn w:val="DefaultParagraphFont"/>
    <w:uiPriority w:val="99"/>
    <w:rsid w:val="009F5F7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315"/>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F62D5"/>
    <w:pPr>
      <w:ind w:left="720"/>
      <w:contextualSpacing/>
    </w:pPr>
  </w:style>
  <w:style w:type="paragraph" w:styleId="BalloonText">
    <w:name w:val="Balloon Text"/>
    <w:basedOn w:val="Normal"/>
    <w:link w:val="BalloonTextChar"/>
    <w:uiPriority w:val="99"/>
    <w:semiHidden/>
    <w:rsid w:val="003E6720"/>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E6720"/>
    <w:rPr>
      <w:rFonts w:ascii="Segoe UI" w:hAnsi="Segoe UI" w:cs="Segoe UI"/>
      <w:sz w:val="18"/>
      <w:szCs w:val="18"/>
    </w:rPr>
  </w:style>
  <w:style w:type="table" w:styleId="TableGrid">
    <w:name w:val="Table Grid"/>
    <w:basedOn w:val="TableNormal"/>
    <w:uiPriority w:val="99"/>
    <w:rsid w:val="005F21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uiPriority w:val="99"/>
    <w:semiHidden/>
    <w:rsid w:val="006E4EA8"/>
    <w:pPr>
      <w:spacing w:after="160" w:line="240" w:lineRule="exact"/>
    </w:pPr>
    <w:rPr>
      <w:rFonts w:ascii="Arial" w:eastAsia="Times New Roman" w:hAnsi="Arial"/>
      <w:sz w:val="22"/>
    </w:rPr>
  </w:style>
  <w:style w:type="character" w:customStyle="1" w:styleId="apple-converted-space">
    <w:name w:val="apple-converted-space"/>
    <w:basedOn w:val="DefaultParagraphFont"/>
    <w:uiPriority w:val="99"/>
    <w:rsid w:val="009F5F7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002709">
      <w:marLeft w:val="0"/>
      <w:marRight w:val="0"/>
      <w:marTop w:val="0"/>
      <w:marBottom w:val="0"/>
      <w:divBdr>
        <w:top w:val="none" w:sz="0" w:space="0" w:color="auto"/>
        <w:left w:val="none" w:sz="0" w:space="0" w:color="auto"/>
        <w:bottom w:val="none" w:sz="0" w:space="0" w:color="auto"/>
        <w:right w:val="none" w:sz="0" w:space="0" w:color="auto"/>
      </w:divBdr>
    </w:div>
    <w:div w:id="568002710">
      <w:marLeft w:val="0"/>
      <w:marRight w:val="0"/>
      <w:marTop w:val="0"/>
      <w:marBottom w:val="0"/>
      <w:divBdr>
        <w:top w:val="none" w:sz="0" w:space="0" w:color="auto"/>
        <w:left w:val="none" w:sz="0" w:space="0" w:color="auto"/>
        <w:bottom w:val="none" w:sz="0" w:space="0" w:color="auto"/>
        <w:right w:val="none" w:sz="0" w:space="0" w:color="auto"/>
      </w:divBdr>
    </w:div>
    <w:div w:id="568002711">
      <w:marLeft w:val="0"/>
      <w:marRight w:val="0"/>
      <w:marTop w:val="0"/>
      <w:marBottom w:val="0"/>
      <w:divBdr>
        <w:top w:val="none" w:sz="0" w:space="0" w:color="auto"/>
        <w:left w:val="none" w:sz="0" w:space="0" w:color="auto"/>
        <w:bottom w:val="none" w:sz="0" w:space="0" w:color="auto"/>
        <w:right w:val="none" w:sz="0" w:space="0" w:color="auto"/>
      </w:divBdr>
    </w:div>
    <w:div w:id="568002712">
      <w:marLeft w:val="0"/>
      <w:marRight w:val="0"/>
      <w:marTop w:val="0"/>
      <w:marBottom w:val="0"/>
      <w:divBdr>
        <w:top w:val="none" w:sz="0" w:space="0" w:color="auto"/>
        <w:left w:val="none" w:sz="0" w:space="0" w:color="auto"/>
        <w:bottom w:val="none" w:sz="0" w:space="0" w:color="auto"/>
        <w:right w:val="none" w:sz="0" w:space="0" w:color="auto"/>
      </w:divBdr>
    </w:div>
    <w:div w:id="568002713">
      <w:marLeft w:val="0"/>
      <w:marRight w:val="0"/>
      <w:marTop w:val="0"/>
      <w:marBottom w:val="0"/>
      <w:divBdr>
        <w:top w:val="none" w:sz="0" w:space="0" w:color="auto"/>
        <w:left w:val="none" w:sz="0" w:space="0" w:color="auto"/>
        <w:bottom w:val="none" w:sz="0" w:space="0" w:color="auto"/>
        <w:right w:val="none" w:sz="0" w:space="0" w:color="auto"/>
      </w:divBdr>
    </w:div>
    <w:div w:id="568002714">
      <w:marLeft w:val="0"/>
      <w:marRight w:val="0"/>
      <w:marTop w:val="0"/>
      <w:marBottom w:val="0"/>
      <w:divBdr>
        <w:top w:val="none" w:sz="0" w:space="0" w:color="auto"/>
        <w:left w:val="none" w:sz="0" w:space="0" w:color="auto"/>
        <w:bottom w:val="none" w:sz="0" w:space="0" w:color="auto"/>
        <w:right w:val="none" w:sz="0" w:space="0" w:color="auto"/>
      </w:divBdr>
    </w:div>
    <w:div w:id="568002715">
      <w:marLeft w:val="0"/>
      <w:marRight w:val="0"/>
      <w:marTop w:val="0"/>
      <w:marBottom w:val="0"/>
      <w:divBdr>
        <w:top w:val="none" w:sz="0" w:space="0" w:color="auto"/>
        <w:left w:val="none" w:sz="0" w:space="0" w:color="auto"/>
        <w:bottom w:val="none" w:sz="0" w:space="0" w:color="auto"/>
        <w:right w:val="none" w:sz="0" w:space="0" w:color="auto"/>
      </w:divBdr>
    </w:div>
    <w:div w:id="568002716">
      <w:marLeft w:val="0"/>
      <w:marRight w:val="0"/>
      <w:marTop w:val="0"/>
      <w:marBottom w:val="0"/>
      <w:divBdr>
        <w:top w:val="none" w:sz="0" w:space="0" w:color="auto"/>
        <w:left w:val="none" w:sz="0" w:space="0" w:color="auto"/>
        <w:bottom w:val="none" w:sz="0" w:space="0" w:color="auto"/>
        <w:right w:val="none" w:sz="0" w:space="0" w:color="auto"/>
      </w:divBdr>
    </w:div>
    <w:div w:id="568002717">
      <w:marLeft w:val="0"/>
      <w:marRight w:val="0"/>
      <w:marTop w:val="0"/>
      <w:marBottom w:val="0"/>
      <w:divBdr>
        <w:top w:val="none" w:sz="0" w:space="0" w:color="auto"/>
        <w:left w:val="none" w:sz="0" w:space="0" w:color="auto"/>
        <w:bottom w:val="none" w:sz="0" w:space="0" w:color="auto"/>
        <w:right w:val="none" w:sz="0" w:space="0" w:color="auto"/>
      </w:divBdr>
    </w:div>
    <w:div w:id="568002718">
      <w:marLeft w:val="0"/>
      <w:marRight w:val="0"/>
      <w:marTop w:val="0"/>
      <w:marBottom w:val="0"/>
      <w:divBdr>
        <w:top w:val="none" w:sz="0" w:space="0" w:color="auto"/>
        <w:left w:val="none" w:sz="0" w:space="0" w:color="auto"/>
        <w:bottom w:val="none" w:sz="0" w:space="0" w:color="auto"/>
        <w:right w:val="none" w:sz="0" w:space="0" w:color="auto"/>
      </w:divBdr>
    </w:div>
    <w:div w:id="568002719">
      <w:marLeft w:val="0"/>
      <w:marRight w:val="0"/>
      <w:marTop w:val="0"/>
      <w:marBottom w:val="0"/>
      <w:divBdr>
        <w:top w:val="none" w:sz="0" w:space="0" w:color="auto"/>
        <w:left w:val="none" w:sz="0" w:space="0" w:color="auto"/>
        <w:bottom w:val="none" w:sz="0" w:space="0" w:color="auto"/>
        <w:right w:val="none" w:sz="0" w:space="0" w:color="auto"/>
      </w:divBdr>
    </w:div>
    <w:div w:id="568002720">
      <w:marLeft w:val="0"/>
      <w:marRight w:val="0"/>
      <w:marTop w:val="0"/>
      <w:marBottom w:val="0"/>
      <w:divBdr>
        <w:top w:val="none" w:sz="0" w:space="0" w:color="auto"/>
        <w:left w:val="none" w:sz="0" w:space="0" w:color="auto"/>
        <w:bottom w:val="none" w:sz="0" w:space="0" w:color="auto"/>
        <w:right w:val="none" w:sz="0" w:space="0" w:color="auto"/>
      </w:divBdr>
    </w:div>
    <w:div w:id="568002721">
      <w:marLeft w:val="0"/>
      <w:marRight w:val="0"/>
      <w:marTop w:val="0"/>
      <w:marBottom w:val="0"/>
      <w:divBdr>
        <w:top w:val="none" w:sz="0" w:space="0" w:color="auto"/>
        <w:left w:val="none" w:sz="0" w:space="0" w:color="auto"/>
        <w:bottom w:val="none" w:sz="0" w:space="0" w:color="auto"/>
        <w:right w:val="none" w:sz="0" w:space="0" w:color="auto"/>
      </w:divBdr>
    </w:div>
    <w:div w:id="568002722">
      <w:marLeft w:val="0"/>
      <w:marRight w:val="0"/>
      <w:marTop w:val="0"/>
      <w:marBottom w:val="0"/>
      <w:divBdr>
        <w:top w:val="none" w:sz="0" w:space="0" w:color="auto"/>
        <w:left w:val="none" w:sz="0" w:space="0" w:color="auto"/>
        <w:bottom w:val="none" w:sz="0" w:space="0" w:color="auto"/>
        <w:right w:val="none" w:sz="0" w:space="0" w:color="auto"/>
      </w:divBdr>
    </w:div>
    <w:div w:id="568002723">
      <w:marLeft w:val="0"/>
      <w:marRight w:val="0"/>
      <w:marTop w:val="0"/>
      <w:marBottom w:val="0"/>
      <w:divBdr>
        <w:top w:val="none" w:sz="0" w:space="0" w:color="auto"/>
        <w:left w:val="none" w:sz="0" w:space="0" w:color="auto"/>
        <w:bottom w:val="none" w:sz="0" w:space="0" w:color="auto"/>
        <w:right w:val="none" w:sz="0" w:space="0" w:color="auto"/>
      </w:divBdr>
    </w:div>
    <w:div w:id="568002724">
      <w:marLeft w:val="0"/>
      <w:marRight w:val="0"/>
      <w:marTop w:val="0"/>
      <w:marBottom w:val="0"/>
      <w:divBdr>
        <w:top w:val="none" w:sz="0" w:space="0" w:color="auto"/>
        <w:left w:val="none" w:sz="0" w:space="0" w:color="auto"/>
        <w:bottom w:val="none" w:sz="0" w:space="0" w:color="auto"/>
        <w:right w:val="none" w:sz="0" w:space="0" w:color="auto"/>
      </w:divBdr>
    </w:div>
    <w:div w:id="5680027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9929E-EB52-4B06-B73E-03DC73C62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4</Pages>
  <Words>1589</Words>
  <Characters>5610</Characters>
  <Application>Microsoft Office Word</Application>
  <DocSecurity>0</DocSecurity>
  <Lines>46</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157</cp:revision>
  <cp:lastPrinted>2019-05-20T07:39:00Z</cp:lastPrinted>
  <dcterms:created xsi:type="dcterms:W3CDTF">2017-09-27T01:41:00Z</dcterms:created>
  <dcterms:modified xsi:type="dcterms:W3CDTF">2019-05-20T07:52:00Z</dcterms:modified>
</cp:coreProperties>
</file>